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E83" w:rsidRPr="0097413E" w:rsidRDefault="002C0787" w:rsidP="006C04E1">
      <w:pPr>
        <w:pStyle w:val="Podstawowyakapitowy"/>
        <w:spacing w:line="276" w:lineRule="auto"/>
        <w:ind w:left="4536"/>
        <w:rPr>
          <w:rFonts w:ascii="Times New Roman" w:hAnsi="Times New Roman" w:cs="Times New Roman"/>
          <w:i/>
          <w:sz w:val="20"/>
          <w:szCs w:val="20"/>
        </w:rPr>
      </w:pPr>
      <w:r w:rsidRPr="0097413E">
        <w:rPr>
          <w:rFonts w:ascii="Times New Roman" w:hAnsi="Times New Roman" w:cs="Times New Roman"/>
          <w:i/>
          <w:sz w:val="20"/>
          <w:szCs w:val="20"/>
        </w:rPr>
        <w:t xml:space="preserve">Załącznik nr </w:t>
      </w:r>
      <w:r w:rsidR="0039182C" w:rsidRPr="0097413E">
        <w:rPr>
          <w:rFonts w:ascii="Times New Roman" w:hAnsi="Times New Roman" w:cs="Times New Roman"/>
          <w:i/>
          <w:sz w:val="20"/>
          <w:szCs w:val="20"/>
        </w:rPr>
        <w:t>2</w:t>
      </w:r>
      <w:r w:rsidRPr="0097413E">
        <w:rPr>
          <w:rFonts w:ascii="Times New Roman" w:hAnsi="Times New Roman" w:cs="Times New Roman"/>
          <w:i/>
          <w:sz w:val="20"/>
          <w:szCs w:val="20"/>
        </w:rPr>
        <w:t xml:space="preserve"> do Raportu z oceny kierunku/kierunków studiów w zakresie jakości kształcenia </w:t>
      </w:r>
      <w:r w:rsidR="006C04E1" w:rsidRPr="0097413E">
        <w:rPr>
          <w:rFonts w:ascii="Times New Roman" w:hAnsi="Times New Roman" w:cs="Times New Roman"/>
          <w:i/>
          <w:sz w:val="20"/>
          <w:szCs w:val="20"/>
        </w:rPr>
        <w:br/>
      </w:r>
      <w:r w:rsidR="00E75C56">
        <w:rPr>
          <w:rFonts w:ascii="Times New Roman" w:hAnsi="Times New Roman" w:cs="Times New Roman"/>
          <w:i/>
          <w:sz w:val="20"/>
          <w:szCs w:val="20"/>
        </w:rPr>
        <w:t xml:space="preserve">w roku akademickim </w:t>
      </w:r>
      <w:r w:rsidR="002F5699">
        <w:rPr>
          <w:rFonts w:ascii="Times New Roman" w:hAnsi="Times New Roman" w:cs="Times New Roman"/>
          <w:i/>
          <w:sz w:val="20"/>
          <w:szCs w:val="20"/>
        </w:rPr>
        <w:t xml:space="preserve"> 2024/2025</w:t>
      </w:r>
    </w:p>
    <w:p w:rsidR="002C0787" w:rsidRPr="0097413E" w:rsidRDefault="002C0787" w:rsidP="00886073">
      <w:pPr>
        <w:pStyle w:val="Podstawowyakapitowy"/>
        <w:spacing w:line="276" w:lineRule="auto"/>
        <w:jc w:val="both"/>
        <w:rPr>
          <w:rFonts w:ascii="Times New Roman" w:hAnsi="Times New Roman" w:cs="Times New Roman"/>
          <w:sz w:val="22"/>
        </w:rPr>
      </w:pPr>
    </w:p>
    <w:p w:rsidR="00886073" w:rsidRDefault="0075180C" w:rsidP="002C0787">
      <w:pPr>
        <w:pStyle w:val="Podstawowyakapitowy"/>
        <w:spacing w:line="276" w:lineRule="auto"/>
        <w:jc w:val="center"/>
        <w:rPr>
          <w:rFonts w:ascii="Times New Roman" w:hAnsi="Times New Roman" w:cs="Times New Roman"/>
          <w:b/>
          <w:sz w:val="28"/>
          <w:szCs w:val="28"/>
        </w:rPr>
      </w:pPr>
      <w:r w:rsidRPr="0097413E">
        <w:rPr>
          <w:rFonts w:ascii="Times New Roman" w:hAnsi="Times New Roman" w:cs="Times New Roman"/>
          <w:b/>
          <w:sz w:val="28"/>
          <w:szCs w:val="28"/>
        </w:rPr>
        <w:t>Analiza wyników sesji i procesu dyplomowania</w:t>
      </w:r>
      <w:r w:rsidR="002C0787" w:rsidRPr="0097413E">
        <w:rPr>
          <w:rFonts w:ascii="Times New Roman" w:hAnsi="Times New Roman" w:cs="Times New Roman"/>
          <w:b/>
          <w:sz w:val="28"/>
          <w:szCs w:val="28"/>
        </w:rPr>
        <w:t xml:space="preserve"> na kierunku</w:t>
      </w:r>
      <w:r w:rsidR="002F5699">
        <w:rPr>
          <w:rFonts w:ascii="Times New Roman" w:hAnsi="Times New Roman" w:cs="Times New Roman"/>
          <w:b/>
          <w:sz w:val="28"/>
          <w:szCs w:val="28"/>
        </w:rPr>
        <w:t xml:space="preserve"> Realizacja obrazu filmowego, telewizyjnego i fotografia </w:t>
      </w:r>
    </w:p>
    <w:p w:rsidR="0097413E" w:rsidRPr="0097413E" w:rsidRDefault="0097413E" w:rsidP="002C0787">
      <w:pPr>
        <w:pStyle w:val="Podstawowyakapitowy"/>
        <w:spacing w:line="276" w:lineRule="auto"/>
        <w:jc w:val="center"/>
        <w:rPr>
          <w:rFonts w:ascii="Times New Roman" w:hAnsi="Times New Roman" w:cs="Times New Roman"/>
          <w:b/>
          <w:sz w:val="28"/>
          <w:szCs w:val="28"/>
        </w:rPr>
      </w:pPr>
    </w:p>
    <w:p w:rsidR="00354691" w:rsidRPr="0097413E" w:rsidRDefault="00354691" w:rsidP="00354691">
      <w:pPr>
        <w:pStyle w:val="Podstawowyakapitowy"/>
        <w:numPr>
          <w:ilvl w:val="0"/>
          <w:numId w:val="2"/>
        </w:numPr>
        <w:spacing w:line="276" w:lineRule="auto"/>
        <w:ind w:left="284" w:hanging="283"/>
        <w:jc w:val="both"/>
        <w:rPr>
          <w:rFonts w:ascii="Times New Roman" w:hAnsi="Times New Roman" w:cs="Times New Roman"/>
          <w:b/>
          <w:bCs/>
          <w:szCs w:val="28"/>
        </w:rPr>
      </w:pPr>
      <w:r w:rsidRPr="0097413E">
        <w:rPr>
          <w:rFonts w:ascii="Times New Roman" w:hAnsi="Times New Roman" w:cs="Times New Roman"/>
          <w:b/>
          <w:bCs/>
          <w:szCs w:val="28"/>
        </w:rPr>
        <w:t>Analiza wyników sesji</w:t>
      </w:r>
    </w:p>
    <w:p w:rsidR="00354691" w:rsidRPr="0097413E" w:rsidRDefault="00354691" w:rsidP="00354691">
      <w:pPr>
        <w:pStyle w:val="Podstawowyakapitowy"/>
        <w:numPr>
          <w:ilvl w:val="0"/>
          <w:numId w:val="3"/>
        </w:numPr>
        <w:spacing w:line="276" w:lineRule="auto"/>
        <w:ind w:left="851"/>
        <w:jc w:val="both"/>
        <w:rPr>
          <w:rFonts w:ascii="Times New Roman" w:hAnsi="Times New Roman" w:cs="Times New Roman"/>
          <w:sz w:val="22"/>
        </w:rPr>
      </w:pPr>
      <w:r w:rsidRPr="0097413E">
        <w:rPr>
          <w:rFonts w:ascii="Times New Roman" w:hAnsi="Times New Roman" w:cs="Times New Roman"/>
          <w:sz w:val="22"/>
        </w:rPr>
        <w:t>Analiza statystyczna</w:t>
      </w:r>
    </w:p>
    <w:tbl>
      <w:tblPr>
        <w:tblStyle w:val="Tabela-Siatka"/>
        <w:tblW w:w="5000" w:type="pct"/>
        <w:tblLook w:val="04A0"/>
      </w:tblPr>
      <w:tblGrid>
        <w:gridCol w:w="544"/>
        <w:gridCol w:w="6271"/>
        <w:gridCol w:w="2010"/>
        <w:gridCol w:w="1029"/>
      </w:tblGrid>
      <w:tr w:rsidR="0097413E" w:rsidRPr="0097413E" w:rsidTr="0097413E">
        <w:tc>
          <w:tcPr>
            <w:tcW w:w="276" w:type="pct"/>
            <w:vMerge w:val="restart"/>
            <w:shd w:val="clear" w:color="auto" w:fill="D9D9D9" w:themeFill="background1" w:themeFillShade="D9"/>
            <w:vAlign w:val="center"/>
          </w:tcPr>
          <w:p w:rsidR="0097413E" w:rsidRPr="0097413E" w:rsidRDefault="0097413E"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a)</w:t>
            </w:r>
          </w:p>
        </w:tc>
        <w:tc>
          <w:tcPr>
            <w:tcW w:w="3182" w:type="pct"/>
            <w:vMerge w:val="restart"/>
            <w:shd w:val="clear" w:color="auto" w:fill="D9D9D9" w:themeFill="background1" w:themeFillShade="D9"/>
            <w:vAlign w:val="center"/>
          </w:tcPr>
          <w:p w:rsidR="0097413E" w:rsidRPr="0097413E" w:rsidRDefault="0097413E"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studentów na kierunku</w:t>
            </w:r>
          </w:p>
        </w:tc>
        <w:tc>
          <w:tcPr>
            <w:tcW w:w="1020" w:type="pct"/>
            <w:shd w:val="clear" w:color="auto" w:fill="D9D9D9" w:themeFill="background1" w:themeFillShade="D9"/>
            <w:vAlign w:val="center"/>
          </w:tcPr>
          <w:p w:rsidR="0097413E" w:rsidRPr="0097413E" w:rsidRDefault="0097413E"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łącznie</w:t>
            </w:r>
          </w:p>
        </w:tc>
        <w:tc>
          <w:tcPr>
            <w:tcW w:w="522" w:type="pct"/>
            <w:vAlign w:val="center"/>
          </w:tcPr>
          <w:p w:rsidR="0097413E" w:rsidRPr="0097413E" w:rsidRDefault="0097413E" w:rsidP="00C2595E">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III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IV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V roku</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 roku II stopnia</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r w:rsidR="0097413E" w:rsidRPr="0097413E" w:rsidTr="0097413E">
        <w:tc>
          <w:tcPr>
            <w:tcW w:w="276"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3182" w:type="pct"/>
            <w:vMerge/>
            <w:shd w:val="clear" w:color="auto" w:fill="D9D9D9" w:themeFill="background1" w:themeFillShade="D9"/>
          </w:tcPr>
          <w:p w:rsidR="0097413E" w:rsidRPr="0097413E" w:rsidRDefault="0097413E" w:rsidP="00354691">
            <w:pPr>
              <w:pStyle w:val="Podstawowyakapitowy"/>
              <w:spacing w:line="276" w:lineRule="auto"/>
              <w:jc w:val="both"/>
              <w:rPr>
                <w:rFonts w:ascii="Times New Roman" w:hAnsi="Times New Roman" w:cs="Times New Roman"/>
                <w:sz w:val="20"/>
                <w:szCs w:val="20"/>
              </w:rPr>
            </w:pPr>
          </w:p>
        </w:tc>
        <w:tc>
          <w:tcPr>
            <w:tcW w:w="1020" w:type="pct"/>
            <w:shd w:val="clear" w:color="auto" w:fill="D9D9D9" w:themeFill="background1" w:themeFillShade="D9"/>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II roku II stopnia</w:t>
            </w:r>
          </w:p>
        </w:tc>
        <w:tc>
          <w:tcPr>
            <w:tcW w:w="522" w:type="pct"/>
            <w:vAlign w:val="center"/>
          </w:tcPr>
          <w:p w:rsidR="0097413E" w:rsidRPr="0097413E" w:rsidRDefault="0097413E" w:rsidP="00354691">
            <w:pPr>
              <w:pStyle w:val="Podstawowyakapitowy"/>
              <w:spacing w:line="276" w:lineRule="auto"/>
              <w:jc w:val="right"/>
              <w:rPr>
                <w:rFonts w:ascii="Times New Roman" w:hAnsi="Times New Roman" w:cs="Times New Roman"/>
                <w:sz w:val="20"/>
                <w:szCs w:val="20"/>
              </w:rPr>
            </w:pPr>
          </w:p>
        </w:tc>
      </w:tr>
    </w:tbl>
    <w:p w:rsidR="006A716D" w:rsidRPr="0097413E" w:rsidRDefault="006A716D"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4"/>
        <w:gridCol w:w="6271"/>
        <w:gridCol w:w="2010"/>
        <w:gridCol w:w="1029"/>
      </w:tblGrid>
      <w:tr w:rsidR="0097413E" w:rsidRPr="0097413E" w:rsidTr="0097413E">
        <w:tc>
          <w:tcPr>
            <w:tcW w:w="276" w:type="pct"/>
            <w:vMerge w:val="restart"/>
            <w:shd w:val="clear" w:color="auto" w:fill="D9D9D9" w:themeFill="background1" w:themeFillShade="D9"/>
            <w:vAlign w:val="center"/>
          </w:tcPr>
          <w:p w:rsidR="0097413E" w:rsidRPr="0097413E" w:rsidRDefault="0097413E" w:rsidP="0097413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b)</w:t>
            </w:r>
          </w:p>
        </w:tc>
        <w:tc>
          <w:tcPr>
            <w:tcW w:w="3182" w:type="pct"/>
            <w:vMerge w:val="restart"/>
            <w:shd w:val="clear" w:color="auto" w:fill="D9D9D9" w:themeFill="background1" w:themeFillShade="D9"/>
            <w:vAlign w:val="center"/>
          </w:tcPr>
          <w:p w:rsidR="0097413E" w:rsidRPr="0097413E" w:rsidRDefault="0097413E" w:rsidP="0097413E">
            <w:pPr>
              <w:rPr>
                <w:rFonts w:ascii="Times New Roman" w:hAnsi="Times New Roman" w:cs="Times New Roman"/>
                <w:b/>
                <w:bCs/>
                <w:sz w:val="20"/>
                <w:szCs w:val="20"/>
              </w:rPr>
            </w:pPr>
            <w:r w:rsidRPr="0097413E">
              <w:rPr>
                <w:rFonts w:ascii="Times New Roman" w:hAnsi="Times New Roman" w:cs="Times New Roman"/>
                <w:b/>
                <w:bCs/>
                <w:sz w:val="20"/>
                <w:szCs w:val="20"/>
              </w:rPr>
              <w:t>Średnia z wystawionych ocen na  każdym roku  studiów konkretnego kierunku*</w:t>
            </w: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łącznie</w:t>
            </w:r>
          </w:p>
        </w:tc>
        <w:tc>
          <w:tcPr>
            <w:tcW w:w="522" w:type="pct"/>
            <w:vAlign w:val="center"/>
          </w:tcPr>
          <w:p w:rsidR="0097413E" w:rsidRPr="002F5699" w:rsidRDefault="002F5699" w:rsidP="0097413E">
            <w:pPr>
              <w:pStyle w:val="Podstawowyakapitowy"/>
              <w:spacing w:line="276" w:lineRule="auto"/>
              <w:jc w:val="right"/>
              <w:rPr>
                <w:rFonts w:ascii="Times New Roman" w:hAnsi="Times New Roman" w:cs="Times New Roman"/>
                <w:sz w:val="20"/>
                <w:szCs w:val="20"/>
                <w:highlight w:val="yellow"/>
              </w:rPr>
            </w:pPr>
            <w:r w:rsidRPr="002F5699">
              <w:rPr>
                <w:rFonts w:ascii="Times New Roman" w:hAnsi="Times New Roman" w:cs="Times New Roman"/>
                <w:sz w:val="20"/>
                <w:szCs w:val="20"/>
                <w:highlight w:val="yellow"/>
              </w:rPr>
              <w:t>4,46</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 roku</w:t>
            </w:r>
          </w:p>
        </w:tc>
        <w:tc>
          <w:tcPr>
            <w:tcW w:w="522" w:type="pct"/>
            <w:vAlign w:val="center"/>
          </w:tcPr>
          <w:p w:rsidR="0097413E" w:rsidRPr="002F5699" w:rsidRDefault="002F5699" w:rsidP="0097413E">
            <w:pPr>
              <w:pStyle w:val="Podstawowyakapitowy"/>
              <w:spacing w:line="276" w:lineRule="auto"/>
              <w:jc w:val="right"/>
              <w:rPr>
                <w:rFonts w:ascii="Times New Roman" w:hAnsi="Times New Roman" w:cs="Times New Roman"/>
                <w:sz w:val="20"/>
                <w:szCs w:val="20"/>
                <w:highlight w:val="yellow"/>
              </w:rPr>
            </w:pPr>
            <w:r w:rsidRPr="002F5699">
              <w:rPr>
                <w:rFonts w:ascii="Times New Roman" w:hAnsi="Times New Roman" w:cs="Times New Roman"/>
                <w:sz w:val="20"/>
                <w:szCs w:val="20"/>
                <w:highlight w:val="yellow"/>
              </w:rPr>
              <w:t>4,35</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 roku</w:t>
            </w:r>
          </w:p>
        </w:tc>
        <w:tc>
          <w:tcPr>
            <w:tcW w:w="522" w:type="pct"/>
            <w:vAlign w:val="center"/>
          </w:tcPr>
          <w:p w:rsidR="0097413E" w:rsidRPr="002F5699" w:rsidRDefault="002F5699" w:rsidP="0097413E">
            <w:pPr>
              <w:pStyle w:val="Podstawowyakapitowy"/>
              <w:spacing w:line="276" w:lineRule="auto"/>
              <w:jc w:val="right"/>
              <w:rPr>
                <w:rFonts w:ascii="Times New Roman" w:hAnsi="Times New Roman" w:cs="Times New Roman"/>
                <w:sz w:val="20"/>
                <w:szCs w:val="20"/>
                <w:highlight w:val="yellow"/>
              </w:rPr>
            </w:pPr>
            <w:r w:rsidRPr="002F5699">
              <w:rPr>
                <w:rFonts w:ascii="Times New Roman" w:hAnsi="Times New Roman" w:cs="Times New Roman"/>
                <w:sz w:val="20"/>
                <w:szCs w:val="20"/>
                <w:highlight w:val="yellow"/>
              </w:rPr>
              <w:t>4,43</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na III roku</w:t>
            </w:r>
          </w:p>
        </w:tc>
        <w:tc>
          <w:tcPr>
            <w:tcW w:w="522" w:type="pct"/>
            <w:vAlign w:val="center"/>
          </w:tcPr>
          <w:p w:rsidR="0097413E" w:rsidRPr="002F5699" w:rsidRDefault="002F5699" w:rsidP="0097413E">
            <w:pPr>
              <w:pStyle w:val="Podstawowyakapitowy"/>
              <w:spacing w:line="276" w:lineRule="auto"/>
              <w:jc w:val="right"/>
              <w:rPr>
                <w:rFonts w:ascii="Times New Roman" w:hAnsi="Times New Roman" w:cs="Times New Roman"/>
                <w:sz w:val="20"/>
                <w:szCs w:val="20"/>
                <w:highlight w:val="yellow"/>
              </w:rPr>
            </w:pPr>
            <w:r w:rsidRPr="002F5699">
              <w:rPr>
                <w:rFonts w:ascii="Times New Roman" w:hAnsi="Times New Roman" w:cs="Times New Roman"/>
                <w:sz w:val="20"/>
                <w:szCs w:val="20"/>
                <w:highlight w:val="yellow"/>
              </w:rPr>
              <w:t>4,45</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IV roku</w:t>
            </w:r>
          </w:p>
        </w:tc>
        <w:tc>
          <w:tcPr>
            <w:tcW w:w="522" w:type="pct"/>
            <w:vAlign w:val="center"/>
          </w:tcPr>
          <w:p w:rsidR="0097413E" w:rsidRPr="002F5699" w:rsidRDefault="002F5699" w:rsidP="0097413E">
            <w:pPr>
              <w:pStyle w:val="Podstawowyakapitowy"/>
              <w:spacing w:line="276" w:lineRule="auto"/>
              <w:jc w:val="right"/>
              <w:rPr>
                <w:rFonts w:ascii="Times New Roman" w:hAnsi="Times New Roman" w:cs="Times New Roman"/>
                <w:sz w:val="20"/>
                <w:szCs w:val="20"/>
                <w:highlight w:val="yellow"/>
              </w:rPr>
            </w:pPr>
            <w:r w:rsidRPr="002F5699">
              <w:rPr>
                <w:rFonts w:ascii="Times New Roman" w:hAnsi="Times New Roman" w:cs="Times New Roman"/>
                <w:sz w:val="20"/>
                <w:szCs w:val="20"/>
                <w:highlight w:val="yellow"/>
              </w:rPr>
              <w:t>4,60</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w:t>
            </w:r>
            <w:r w:rsidRPr="0097413E">
              <w:rPr>
                <w:rFonts w:ascii="Times New Roman" w:hAnsi="Times New Roman" w:cs="Times New Roman"/>
                <w:sz w:val="20"/>
                <w:szCs w:val="20"/>
              </w:rPr>
              <w:t xml:space="preserve"> V roku</w:t>
            </w:r>
          </w:p>
        </w:tc>
        <w:tc>
          <w:tcPr>
            <w:tcW w:w="522" w:type="pct"/>
            <w:vAlign w:val="center"/>
          </w:tcPr>
          <w:p w:rsidR="0097413E" w:rsidRPr="002F5699" w:rsidRDefault="002F5699" w:rsidP="0097413E">
            <w:pPr>
              <w:pStyle w:val="Podstawowyakapitowy"/>
              <w:spacing w:line="276" w:lineRule="auto"/>
              <w:jc w:val="right"/>
              <w:rPr>
                <w:rFonts w:ascii="Times New Roman" w:hAnsi="Times New Roman" w:cs="Times New Roman"/>
                <w:sz w:val="20"/>
                <w:szCs w:val="20"/>
                <w:highlight w:val="yellow"/>
              </w:rPr>
            </w:pPr>
            <w:r w:rsidRPr="002F5699">
              <w:rPr>
                <w:rFonts w:ascii="Times New Roman" w:hAnsi="Times New Roman" w:cs="Times New Roman"/>
                <w:sz w:val="20"/>
                <w:szCs w:val="20"/>
                <w:highlight w:val="yellow"/>
              </w:rPr>
              <w:t>4,80</w:t>
            </w: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 roku II stopnia</w:t>
            </w:r>
          </w:p>
        </w:tc>
        <w:tc>
          <w:tcPr>
            <w:tcW w:w="522" w:type="pct"/>
            <w:vAlign w:val="center"/>
          </w:tcPr>
          <w:p w:rsidR="0097413E" w:rsidRPr="002F5699" w:rsidRDefault="0097413E" w:rsidP="0097413E">
            <w:pPr>
              <w:pStyle w:val="Podstawowyakapitowy"/>
              <w:spacing w:line="276" w:lineRule="auto"/>
              <w:jc w:val="right"/>
              <w:rPr>
                <w:rFonts w:ascii="Times New Roman" w:hAnsi="Times New Roman" w:cs="Times New Roman"/>
                <w:sz w:val="20"/>
                <w:szCs w:val="20"/>
                <w:highlight w:val="yellow"/>
              </w:rPr>
            </w:pPr>
          </w:p>
        </w:tc>
      </w:tr>
      <w:tr w:rsidR="0097413E" w:rsidRPr="0097413E" w:rsidTr="0097413E">
        <w:tc>
          <w:tcPr>
            <w:tcW w:w="276"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3182" w:type="pct"/>
            <w:vMerge/>
            <w:shd w:val="clear" w:color="auto" w:fill="D9D9D9" w:themeFill="background1" w:themeFillShade="D9"/>
          </w:tcPr>
          <w:p w:rsidR="0097413E" w:rsidRPr="0097413E" w:rsidRDefault="0097413E" w:rsidP="0097413E">
            <w:pPr>
              <w:pStyle w:val="Podstawowyakapitowy"/>
              <w:spacing w:line="276" w:lineRule="auto"/>
              <w:jc w:val="both"/>
              <w:rPr>
                <w:rFonts w:ascii="Times New Roman" w:hAnsi="Times New Roman" w:cs="Times New Roman"/>
                <w:sz w:val="20"/>
                <w:szCs w:val="20"/>
                <w:highlight w:val="yellow"/>
              </w:rPr>
            </w:pPr>
          </w:p>
        </w:tc>
        <w:tc>
          <w:tcPr>
            <w:tcW w:w="1020" w:type="pct"/>
            <w:shd w:val="clear" w:color="auto" w:fill="D9D9D9" w:themeFill="background1" w:themeFillShade="D9"/>
            <w:vAlign w:val="center"/>
          </w:tcPr>
          <w:p w:rsidR="0097413E" w:rsidRPr="0097413E" w:rsidRDefault="0097413E" w:rsidP="0097413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na II roku II stopnia</w:t>
            </w:r>
          </w:p>
        </w:tc>
        <w:tc>
          <w:tcPr>
            <w:tcW w:w="522" w:type="pct"/>
            <w:vAlign w:val="center"/>
          </w:tcPr>
          <w:p w:rsidR="0097413E" w:rsidRPr="002F5699" w:rsidRDefault="0097413E" w:rsidP="0097413E">
            <w:pPr>
              <w:pStyle w:val="Podstawowyakapitowy"/>
              <w:spacing w:line="276" w:lineRule="auto"/>
              <w:jc w:val="right"/>
              <w:rPr>
                <w:rFonts w:ascii="Times New Roman" w:hAnsi="Times New Roman" w:cs="Times New Roman"/>
                <w:sz w:val="20"/>
                <w:szCs w:val="20"/>
                <w:highlight w:val="yellow"/>
              </w:rPr>
            </w:pPr>
          </w:p>
        </w:tc>
      </w:tr>
    </w:tbl>
    <w:p w:rsidR="00C80023" w:rsidRPr="0097413E" w:rsidRDefault="00C2595E" w:rsidP="00361A2C">
      <w:pPr>
        <w:pStyle w:val="Podstawowyakapitowy"/>
        <w:spacing w:line="276" w:lineRule="auto"/>
        <w:jc w:val="both"/>
        <w:rPr>
          <w:rFonts w:ascii="Times New Roman" w:hAnsi="Times New Roman" w:cs="Times New Roman"/>
          <w:sz w:val="20"/>
          <w:szCs w:val="20"/>
        </w:rPr>
      </w:pPr>
      <w:r w:rsidRPr="0097413E">
        <w:rPr>
          <w:rFonts w:ascii="Times New Roman" w:hAnsi="Times New Roman" w:cs="Times New Roman"/>
          <w:sz w:val="20"/>
          <w:szCs w:val="20"/>
        </w:rPr>
        <w:t>*</w:t>
      </w:r>
      <w:r w:rsidR="00834AB8" w:rsidRPr="0097413E">
        <w:rPr>
          <w:rFonts w:ascii="Times New Roman" w:hAnsi="Times New Roman" w:cs="Times New Roman"/>
          <w:sz w:val="20"/>
          <w:szCs w:val="20"/>
        </w:rPr>
        <w:t>Dla podpunktów b), c) oraz d): należy wygenerować r</w:t>
      </w:r>
      <w:r w:rsidRPr="0097413E">
        <w:rPr>
          <w:rFonts w:ascii="Times New Roman" w:hAnsi="Times New Roman" w:cs="Times New Roman"/>
          <w:sz w:val="20"/>
          <w:szCs w:val="20"/>
        </w:rPr>
        <w:t>aport z wynikami sesji</w:t>
      </w:r>
      <w:r w:rsidR="00834AB8" w:rsidRPr="0097413E">
        <w:rPr>
          <w:rFonts w:ascii="Times New Roman" w:hAnsi="Times New Roman" w:cs="Times New Roman"/>
          <w:sz w:val="20"/>
          <w:szCs w:val="20"/>
        </w:rPr>
        <w:t>, który jest</w:t>
      </w:r>
      <w:r w:rsidRPr="0097413E">
        <w:rPr>
          <w:rFonts w:ascii="Times New Roman" w:hAnsi="Times New Roman" w:cs="Times New Roman"/>
          <w:sz w:val="20"/>
          <w:szCs w:val="20"/>
        </w:rPr>
        <w:t xml:space="preserve"> dostępny w Portalu Pracownika w zakładce "Dodatki" jako "Statystyka ocen z modułów (wersja rozszerzona)".</w:t>
      </w:r>
    </w:p>
    <w:p w:rsidR="00361A2C" w:rsidRPr="0097413E" w:rsidRDefault="00361A2C"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C80023"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c</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354691"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w:t>
            </w:r>
            <w:r w:rsidR="00080939" w:rsidRPr="0097413E">
              <w:rPr>
                <w:rFonts w:ascii="Times New Roman" w:hAnsi="Times New Roman" w:cs="Times New Roman"/>
                <w:b/>
                <w:bCs/>
                <w:sz w:val="20"/>
                <w:szCs w:val="20"/>
              </w:rPr>
              <w:t>modułów</w:t>
            </w:r>
            <w:r w:rsidRPr="0097413E">
              <w:rPr>
                <w:rFonts w:ascii="Times New Roman" w:hAnsi="Times New Roman" w:cs="Times New Roman"/>
                <w:b/>
                <w:bCs/>
                <w:sz w:val="20"/>
                <w:szCs w:val="20"/>
              </w:rPr>
              <w:t xml:space="preserve"> (bez praktyk</w:t>
            </w:r>
            <w:r w:rsidR="00080939" w:rsidRPr="0097413E">
              <w:rPr>
                <w:rFonts w:ascii="Times New Roman" w:hAnsi="Times New Roman" w:cs="Times New Roman"/>
                <w:b/>
                <w:bCs/>
                <w:sz w:val="20"/>
                <w:szCs w:val="20"/>
              </w:rPr>
              <w:t xml:space="preserve"> zawodowych</w:t>
            </w:r>
            <w:r w:rsidRPr="0097413E">
              <w:rPr>
                <w:rFonts w:ascii="Times New Roman" w:hAnsi="Times New Roman" w:cs="Times New Roman"/>
                <w:b/>
                <w:bCs/>
                <w:sz w:val="20"/>
                <w:szCs w:val="20"/>
              </w:rPr>
              <w:t>), na których wszys</w:t>
            </w:r>
            <w:r w:rsidR="00080939" w:rsidRPr="0097413E">
              <w:rPr>
                <w:rFonts w:ascii="Times New Roman" w:hAnsi="Times New Roman" w:cs="Times New Roman"/>
                <w:b/>
                <w:bCs/>
                <w:sz w:val="20"/>
                <w:szCs w:val="20"/>
              </w:rPr>
              <w:t>cy studenci otrzyma</w:t>
            </w:r>
            <w:r w:rsidR="00666472" w:rsidRPr="0097413E">
              <w:rPr>
                <w:rFonts w:ascii="Times New Roman" w:hAnsi="Times New Roman" w:cs="Times New Roman"/>
                <w:b/>
                <w:bCs/>
                <w:sz w:val="20"/>
                <w:szCs w:val="20"/>
              </w:rPr>
              <w:t>li</w:t>
            </w:r>
            <w:r w:rsidR="00080939" w:rsidRPr="0097413E">
              <w:rPr>
                <w:rFonts w:ascii="Times New Roman" w:hAnsi="Times New Roman" w:cs="Times New Roman"/>
                <w:b/>
                <w:bCs/>
                <w:sz w:val="20"/>
                <w:szCs w:val="20"/>
              </w:rPr>
              <w:t xml:space="preserve"> takie</w:t>
            </w:r>
            <w:r w:rsidRPr="0097413E">
              <w:rPr>
                <w:rFonts w:ascii="Times New Roman" w:hAnsi="Times New Roman" w:cs="Times New Roman"/>
                <w:b/>
                <w:bCs/>
                <w:sz w:val="20"/>
                <w:szCs w:val="20"/>
              </w:rPr>
              <w:t xml:space="preserve"> same oceny</w:t>
            </w:r>
          </w:p>
        </w:tc>
        <w:tc>
          <w:tcPr>
            <w:tcW w:w="870" w:type="pct"/>
            <w:shd w:val="clear" w:color="auto" w:fill="D9D9D9" w:themeFill="background1" w:themeFillShade="D9"/>
            <w:vAlign w:val="center"/>
          </w:tcPr>
          <w:p w:rsidR="00354691" w:rsidRPr="0097413E" w:rsidRDefault="005F2B7C"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ł</w:t>
            </w:r>
            <w:r w:rsidR="00354691" w:rsidRPr="0097413E">
              <w:rPr>
                <w:rFonts w:ascii="Times New Roman" w:hAnsi="Times New Roman" w:cs="Times New Roman"/>
                <w:sz w:val="20"/>
                <w:szCs w:val="20"/>
              </w:rPr>
              <w:t>ącznie</w:t>
            </w:r>
          </w:p>
        </w:tc>
        <w:tc>
          <w:tcPr>
            <w:tcW w:w="523" w:type="pct"/>
            <w:vAlign w:val="center"/>
          </w:tcPr>
          <w:p w:rsidR="00354691"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43</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5</w:t>
            </w:r>
          </w:p>
        </w:tc>
        <w:tc>
          <w:tcPr>
            <w:tcW w:w="523" w:type="pct"/>
            <w:vAlign w:val="center"/>
          </w:tcPr>
          <w:p w:rsidR="00666472"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33</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4,5</w:t>
            </w:r>
          </w:p>
        </w:tc>
        <w:tc>
          <w:tcPr>
            <w:tcW w:w="523" w:type="pct"/>
            <w:vAlign w:val="center"/>
          </w:tcPr>
          <w:p w:rsidR="00666472"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w:t>
            </w:r>
          </w:p>
        </w:tc>
      </w:tr>
      <w:tr w:rsidR="00666472" w:rsidRPr="0097413E" w:rsidTr="00C7000D">
        <w:tc>
          <w:tcPr>
            <w:tcW w:w="273"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4</w:t>
            </w:r>
          </w:p>
        </w:tc>
        <w:tc>
          <w:tcPr>
            <w:tcW w:w="523" w:type="pct"/>
            <w:vAlign w:val="center"/>
          </w:tcPr>
          <w:p w:rsidR="00666472"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3,5</w:t>
            </w:r>
          </w:p>
        </w:tc>
        <w:tc>
          <w:tcPr>
            <w:tcW w:w="523" w:type="pct"/>
            <w:vAlign w:val="center"/>
          </w:tcPr>
          <w:p w:rsidR="00354691"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3</w:t>
            </w:r>
          </w:p>
        </w:tc>
        <w:tc>
          <w:tcPr>
            <w:tcW w:w="523" w:type="pct"/>
            <w:vAlign w:val="center"/>
          </w:tcPr>
          <w:p w:rsidR="00354691"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ocena 2</w:t>
            </w:r>
          </w:p>
        </w:tc>
        <w:tc>
          <w:tcPr>
            <w:tcW w:w="523" w:type="pct"/>
            <w:vAlign w:val="center"/>
          </w:tcPr>
          <w:p w:rsidR="00354691" w:rsidRPr="0097413E" w:rsidRDefault="002F5699"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080939" w:rsidRPr="0097413E" w:rsidRDefault="00080939"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6E21C8"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d</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354691"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w:t>
            </w:r>
            <w:r w:rsidR="00080939" w:rsidRPr="0097413E">
              <w:rPr>
                <w:rFonts w:ascii="Times New Roman" w:hAnsi="Times New Roman" w:cs="Times New Roman"/>
                <w:b/>
                <w:bCs/>
                <w:sz w:val="20"/>
                <w:szCs w:val="20"/>
              </w:rPr>
              <w:t>modułów</w:t>
            </w:r>
            <w:r w:rsidRPr="0097413E">
              <w:rPr>
                <w:rFonts w:ascii="Times New Roman" w:hAnsi="Times New Roman" w:cs="Times New Roman"/>
                <w:b/>
                <w:bCs/>
                <w:sz w:val="20"/>
                <w:szCs w:val="20"/>
              </w:rPr>
              <w:t xml:space="preserve"> (bez praktyk</w:t>
            </w:r>
            <w:r w:rsidR="00080939" w:rsidRPr="0097413E">
              <w:rPr>
                <w:rFonts w:ascii="Times New Roman" w:hAnsi="Times New Roman" w:cs="Times New Roman"/>
                <w:b/>
                <w:bCs/>
                <w:sz w:val="20"/>
                <w:szCs w:val="20"/>
              </w:rPr>
              <w:t xml:space="preserve"> zawodowych</w:t>
            </w:r>
            <w:r w:rsidRPr="0097413E">
              <w:rPr>
                <w:rFonts w:ascii="Times New Roman" w:hAnsi="Times New Roman" w:cs="Times New Roman"/>
                <w:b/>
                <w:bCs/>
                <w:sz w:val="20"/>
                <w:szCs w:val="20"/>
              </w:rPr>
              <w:t>), na których średnia ocen wynosi</w:t>
            </w:r>
            <w:r w:rsidR="00080939" w:rsidRPr="0097413E">
              <w:rPr>
                <w:rFonts w:ascii="Times New Roman" w:hAnsi="Times New Roman" w:cs="Times New Roman"/>
                <w:b/>
                <w:bCs/>
                <w:sz w:val="20"/>
                <w:szCs w:val="20"/>
              </w:rPr>
              <w:t>:</w:t>
            </w: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4,75 i wyżej</w:t>
            </w:r>
          </w:p>
        </w:tc>
        <w:tc>
          <w:tcPr>
            <w:tcW w:w="523" w:type="pct"/>
            <w:vAlign w:val="center"/>
          </w:tcPr>
          <w:p w:rsidR="00354691" w:rsidRPr="0097413E" w:rsidRDefault="006E1775"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51</w:t>
            </w:r>
          </w:p>
        </w:tc>
      </w:tr>
      <w:tr w:rsidR="00354691" w:rsidRPr="0097413E" w:rsidTr="00C7000D">
        <w:tc>
          <w:tcPr>
            <w:tcW w:w="273"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54691" w:rsidRPr="0097413E" w:rsidRDefault="00354691"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54691" w:rsidRPr="0097413E" w:rsidRDefault="00354691"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poniżej 3,0</w:t>
            </w:r>
          </w:p>
        </w:tc>
        <w:tc>
          <w:tcPr>
            <w:tcW w:w="523" w:type="pct"/>
            <w:vAlign w:val="center"/>
          </w:tcPr>
          <w:p w:rsidR="00354691" w:rsidRPr="0097413E" w:rsidRDefault="006E1775"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54691" w:rsidRPr="0097413E" w:rsidRDefault="00354691"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54691" w:rsidRPr="0097413E" w:rsidTr="00C7000D">
        <w:tc>
          <w:tcPr>
            <w:tcW w:w="273" w:type="pct"/>
            <w:vMerge w:val="restart"/>
            <w:shd w:val="clear" w:color="auto" w:fill="D9D9D9" w:themeFill="background1" w:themeFillShade="D9"/>
            <w:vAlign w:val="center"/>
          </w:tcPr>
          <w:p w:rsidR="00354691" w:rsidRPr="0097413E" w:rsidRDefault="006E21C8"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e</w:t>
            </w:r>
            <w:r w:rsidR="00354691"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54691" w:rsidRPr="0097413E" w:rsidRDefault="005F2B7C"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seminariów, na których liczba </w:t>
            </w:r>
            <w:r w:rsidR="000F2793" w:rsidRPr="0097413E">
              <w:rPr>
                <w:rFonts w:ascii="Times New Roman" w:hAnsi="Times New Roman" w:cs="Times New Roman"/>
                <w:b/>
                <w:bCs/>
                <w:sz w:val="20"/>
                <w:szCs w:val="20"/>
              </w:rPr>
              <w:t>uczestników wynosiła:</w:t>
            </w:r>
          </w:p>
        </w:tc>
        <w:tc>
          <w:tcPr>
            <w:tcW w:w="870" w:type="pct"/>
            <w:shd w:val="clear" w:color="auto" w:fill="D9D9D9" w:themeFill="background1" w:themeFillShade="D9"/>
            <w:vAlign w:val="center"/>
          </w:tcPr>
          <w:p w:rsidR="00354691" w:rsidRPr="0097413E" w:rsidRDefault="000F2793"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 – 5 osób</w:t>
            </w:r>
          </w:p>
        </w:tc>
        <w:tc>
          <w:tcPr>
            <w:tcW w:w="523" w:type="pct"/>
            <w:vAlign w:val="center"/>
          </w:tcPr>
          <w:p w:rsidR="00354691" w:rsidRPr="0097413E" w:rsidRDefault="006E1775"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w:t>
            </w: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6-10 osób</w:t>
            </w:r>
          </w:p>
        </w:tc>
        <w:tc>
          <w:tcPr>
            <w:tcW w:w="523" w:type="pct"/>
            <w:vAlign w:val="center"/>
          </w:tcPr>
          <w:p w:rsidR="005F2B7C" w:rsidRPr="0097413E" w:rsidRDefault="006E1775"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3</w:t>
            </w: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11-15 osób</w:t>
            </w:r>
          </w:p>
        </w:tc>
        <w:tc>
          <w:tcPr>
            <w:tcW w:w="523" w:type="pct"/>
            <w:vAlign w:val="center"/>
          </w:tcPr>
          <w:p w:rsidR="005F2B7C" w:rsidRPr="0097413E" w:rsidRDefault="006E1775"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1</w:t>
            </w:r>
          </w:p>
        </w:tc>
      </w:tr>
      <w:tr w:rsidR="005F2B7C" w:rsidRPr="0097413E" w:rsidTr="00C7000D">
        <w:tc>
          <w:tcPr>
            <w:tcW w:w="273"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5F2B7C" w:rsidRPr="0097413E" w:rsidRDefault="005F2B7C" w:rsidP="005F2B7C">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5F2B7C" w:rsidRPr="0097413E" w:rsidRDefault="000F2793" w:rsidP="005F2B7C">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16-20 osób</w:t>
            </w:r>
          </w:p>
        </w:tc>
        <w:tc>
          <w:tcPr>
            <w:tcW w:w="523" w:type="pct"/>
            <w:vAlign w:val="center"/>
          </w:tcPr>
          <w:p w:rsidR="005F2B7C" w:rsidRPr="0097413E" w:rsidRDefault="006E1775" w:rsidP="005F2B7C">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5F2B7C" w:rsidRPr="0097413E" w:rsidRDefault="005F2B7C" w:rsidP="005F2B7C">
      <w:pPr>
        <w:pStyle w:val="Podstawowyakapitowy"/>
        <w:spacing w:line="276" w:lineRule="auto"/>
        <w:jc w:val="both"/>
        <w:rPr>
          <w:rFonts w:ascii="Times New Roman" w:hAnsi="Times New Roman" w:cs="Times New Roman"/>
          <w:sz w:val="20"/>
          <w:szCs w:val="20"/>
        </w:rPr>
      </w:pPr>
    </w:p>
    <w:p w:rsidR="00361A2C" w:rsidRDefault="00361A2C" w:rsidP="00354691">
      <w:pPr>
        <w:pStyle w:val="Podstawowyakapitowy"/>
        <w:spacing w:line="276" w:lineRule="auto"/>
        <w:jc w:val="both"/>
        <w:rPr>
          <w:rFonts w:ascii="Times New Roman" w:hAnsi="Times New Roman" w:cs="Times New Roman"/>
          <w:sz w:val="22"/>
        </w:rPr>
      </w:pPr>
    </w:p>
    <w:p w:rsidR="0097413E" w:rsidRDefault="0097413E" w:rsidP="00354691">
      <w:pPr>
        <w:pStyle w:val="Podstawowyakapitowy"/>
        <w:spacing w:line="276" w:lineRule="auto"/>
        <w:jc w:val="both"/>
        <w:rPr>
          <w:rFonts w:ascii="Times New Roman" w:hAnsi="Times New Roman" w:cs="Times New Roman"/>
          <w:sz w:val="22"/>
        </w:rPr>
      </w:pPr>
    </w:p>
    <w:p w:rsidR="0097413E" w:rsidRPr="0097413E" w:rsidRDefault="0097413E" w:rsidP="00354691">
      <w:pPr>
        <w:pStyle w:val="Podstawowyakapitowy"/>
        <w:spacing w:line="276" w:lineRule="auto"/>
        <w:jc w:val="both"/>
        <w:rPr>
          <w:rFonts w:ascii="Times New Roman" w:hAnsi="Times New Roman" w:cs="Times New Roman"/>
          <w:sz w:val="22"/>
        </w:rPr>
      </w:pPr>
    </w:p>
    <w:p w:rsidR="00354691" w:rsidRPr="0097413E" w:rsidRDefault="00354691" w:rsidP="00354691">
      <w:pPr>
        <w:pStyle w:val="Podstawowyakapitowy"/>
        <w:numPr>
          <w:ilvl w:val="0"/>
          <w:numId w:val="3"/>
        </w:numPr>
        <w:spacing w:line="276" w:lineRule="auto"/>
        <w:ind w:left="851"/>
        <w:jc w:val="both"/>
        <w:rPr>
          <w:rFonts w:ascii="Times New Roman" w:hAnsi="Times New Roman" w:cs="Times New Roman"/>
          <w:sz w:val="22"/>
        </w:rPr>
      </w:pPr>
      <w:r w:rsidRPr="0097413E">
        <w:rPr>
          <w:rFonts w:ascii="Times New Roman" w:hAnsi="Times New Roman" w:cs="Times New Roman"/>
          <w:sz w:val="22"/>
        </w:rPr>
        <w:t>Analiza jakościowa</w:t>
      </w:r>
      <w:r w:rsidR="00361A2C" w:rsidRPr="0097413E">
        <w:rPr>
          <w:rFonts w:ascii="Times New Roman" w:hAnsi="Times New Roman" w:cs="Times New Roman"/>
          <w:sz w:val="22"/>
        </w:rPr>
        <w:t>* oraz inne uwagi dyrektora kierunku</w:t>
      </w:r>
    </w:p>
    <w:p w:rsidR="00361A2C" w:rsidRPr="0097413E" w:rsidRDefault="00361A2C" w:rsidP="00361A2C">
      <w:pPr>
        <w:pStyle w:val="Podstawowyakapitowy"/>
        <w:spacing w:line="276" w:lineRule="auto"/>
        <w:jc w:val="both"/>
        <w:rPr>
          <w:rFonts w:ascii="Times New Roman" w:hAnsi="Times New Roman" w:cs="Times New Roman"/>
          <w:sz w:val="22"/>
        </w:rPr>
      </w:pPr>
    </w:p>
    <w:tbl>
      <w:tblPr>
        <w:tblStyle w:val="Tabela-Siatka"/>
        <w:tblW w:w="5000" w:type="pct"/>
        <w:tblLook w:val="04A0"/>
      </w:tblPr>
      <w:tblGrid>
        <w:gridCol w:w="9854"/>
      </w:tblGrid>
      <w:tr w:rsidR="00361A2C" w:rsidRPr="0097413E" w:rsidTr="00C7000D">
        <w:trPr>
          <w:trHeight w:val="4843"/>
        </w:trPr>
        <w:tc>
          <w:tcPr>
            <w:tcW w:w="5000" w:type="pct"/>
          </w:tcPr>
          <w:p w:rsidR="00361A2C" w:rsidRPr="0097413E" w:rsidRDefault="00361A2C" w:rsidP="00C2595E">
            <w:pPr>
              <w:rPr>
                <w:rFonts w:ascii="Times New Roman" w:hAnsi="Times New Roman" w:cs="Times New Roman"/>
                <w:sz w:val="18"/>
                <w:szCs w:val="18"/>
                <w:lang w:val="de-DE"/>
              </w:rPr>
            </w:pPr>
          </w:p>
          <w:p w:rsidR="00361A2C" w:rsidRPr="0097413E" w:rsidRDefault="00D66CA9" w:rsidP="00C2595E">
            <w:pPr>
              <w:rPr>
                <w:rFonts w:ascii="Times New Roman" w:hAnsi="Times New Roman" w:cs="Times New Roman"/>
                <w:i/>
                <w:sz w:val="20"/>
                <w:szCs w:val="20"/>
                <w:lang w:val="de-DE"/>
              </w:rPr>
            </w:pPr>
            <w:r w:rsidRPr="0097413E">
              <w:rPr>
                <w:rFonts w:ascii="Times New Roman" w:hAnsi="Times New Roman" w:cs="Times New Roman"/>
                <w:i/>
                <w:sz w:val="20"/>
                <w:szCs w:val="20"/>
                <w:lang w:val="de-DE"/>
              </w:rPr>
              <w:t>maksymalnie 1000 znaków (bez spacji)</w:t>
            </w:r>
          </w:p>
          <w:p w:rsidR="00361A2C" w:rsidRPr="0097413E" w:rsidRDefault="00361A2C" w:rsidP="00C2595E">
            <w:pPr>
              <w:rPr>
                <w:rFonts w:ascii="Times New Roman" w:hAnsi="Times New Roman" w:cs="Times New Roman"/>
                <w:sz w:val="20"/>
                <w:lang w:val="de-DE"/>
              </w:rPr>
            </w:pPr>
          </w:p>
          <w:p w:rsidR="00361A2C" w:rsidRPr="006E1775" w:rsidRDefault="006E1775" w:rsidP="006E1775">
            <w:pPr>
              <w:jc w:val="both"/>
              <w:rPr>
                <w:rFonts w:cs="Times New Roman"/>
                <w:sz w:val="24"/>
                <w:szCs w:val="24"/>
                <w:lang w:val="de-DE"/>
              </w:rPr>
            </w:pPr>
            <w:r w:rsidRPr="006E1775">
              <w:rPr>
                <w:sz w:val="24"/>
                <w:szCs w:val="24"/>
              </w:rPr>
              <w:t xml:space="preserve">Analiza danych dotyczących wyników kształcenia na kierunku Realizacja obrazu </w:t>
            </w:r>
            <w:r w:rsidRPr="006E1775">
              <w:rPr>
                <w:rFonts w:cs="Times New Roman"/>
                <w:sz w:val="24"/>
                <w:szCs w:val="24"/>
              </w:rPr>
              <w:t xml:space="preserve">filmowego, telewizyjnego i fotografia </w:t>
            </w:r>
            <w:r w:rsidRPr="006E1775">
              <w:rPr>
                <w:sz w:val="24"/>
                <w:szCs w:val="24"/>
              </w:rPr>
              <w:t>potwierdza utrzymujący się, wysoki poziom osiąganych efektów uczenia się oraz prawidłową realizację programu studiów na wszystkich etapach kształcenia. Średnie ocen uzyskiwane przez studentów na kolejnych latach studiów wykazują tendencję stabilną, z widocznym stopniowym wzrostem na wyższych latach, co może świadczyć o postępującym pogłębianiu kompetencji specjalistycznych oraz coraz lepszym opanowaniu umiejętności praktycznych. Charakter oceniania na kierunku Realizacja obrazu pozostaje ściśle związany ze specyfiką zajęć artystycznych i technicznych, w których kluczowe znaczenie mają umiejętności warsztatowe, świadome stosowanie narzędzi realizacyjnych oraz jakość efektu końcowego pracy studenta. Zróżnicowanie wyników pomiędzy modułami oraz terminami oceniania wskazuje na indywidualny charakter pracy studentów oraz etapowość nabywania kompetencji, szczególnie w ramach przedmiotów o profilu technologicznym. Analiza seminariów dyplomowych pokazuje zróżnicowaną liczebność grup, co sprzyja indywidualizacji procesu dydaktycznego oraz umożliwia dostosowanie form pracy do potrzeb studentów na końcowym etapie kształcenia. Całościowa ocena danych nie wskazuje na nieprawidłowości w realizacji procesu dydaktycznego, a uzyskane wyniki potwierdzają spójność programu kształcenia z zakładanymi efektami uczenia się na kierunku Realizacja obrazu.</w:t>
            </w:r>
          </w:p>
          <w:p w:rsidR="00361A2C" w:rsidRPr="0097413E" w:rsidRDefault="00361A2C" w:rsidP="00C2595E">
            <w:pPr>
              <w:rPr>
                <w:rFonts w:ascii="Times New Roman" w:hAnsi="Times New Roman" w:cs="Times New Roman"/>
                <w:sz w:val="20"/>
                <w:lang w:val="de-DE"/>
              </w:rPr>
            </w:pPr>
          </w:p>
        </w:tc>
      </w:tr>
    </w:tbl>
    <w:p w:rsidR="00361A2C" w:rsidRPr="0097413E" w:rsidRDefault="00361A2C" w:rsidP="00361A2C">
      <w:pPr>
        <w:pStyle w:val="Podstawowyakapitowy"/>
        <w:spacing w:line="276" w:lineRule="auto"/>
        <w:jc w:val="both"/>
        <w:rPr>
          <w:rFonts w:ascii="Times New Roman" w:hAnsi="Times New Roman" w:cs="Times New Roman"/>
          <w:sz w:val="22"/>
        </w:rPr>
      </w:pPr>
      <w:r w:rsidRPr="0097413E">
        <w:rPr>
          <w:rFonts w:ascii="Times New Roman" w:hAnsi="Times New Roman" w:cs="Times New Roman"/>
          <w:sz w:val="18"/>
          <w:szCs w:val="20"/>
        </w:rPr>
        <w:t>* Analiza powinna służyć wskazaniu możliwych ścieżek poprawy jakości, a także potencjalnych problemów uwidocznionych przez analizę statystyczną i informacje od interesariuszy wewnętrznych (w tym studentów). Analiza powinna być ukontekstualnieniem analizy statystycznej w obszarach niemożliwych do ujęcia statystycznie bez wchodzenia w nadmierną szczegółowość.</w:t>
      </w:r>
      <w:r w:rsidRPr="0097413E">
        <w:rPr>
          <w:rFonts w:ascii="Times New Roman" w:hAnsi="Times New Roman" w:cs="Times New Roman"/>
          <w:sz w:val="22"/>
        </w:rPr>
        <w:t xml:space="preserve"> </w:t>
      </w:r>
    </w:p>
    <w:p w:rsidR="00361A2C" w:rsidRPr="0097413E" w:rsidRDefault="00361A2C" w:rsidP="00361A2C">
      <w:pPr>
        <w:pStyle w:val="Podstawowyakapitowy"/>
        <w:spacing w:line="276" w:lineRule="auto"/>
        <w:jc w:val="both"/>
        <w:rPr>
          <w:rFonts w:ascii="Times New Roman" w:hAnsi="Times New Roman" w:cs="Times New Roman"/>
          <w:sz w:val="22"/>
        </w:rPr>
      </w:pPr>
    </w:p>
    <w:p w:rsidR="00361A2C" w:rsidRPr="0097413E" w:rsidRDefault="00361A2C" w:rsidP="00361A2C">
      <w:pPr>
        <w:pStyle w:val="Podstawowyakapitowy"/>
        <w:spacing w:line="276" w:lineRule="auto"/>
        <w:jc w:val="both"/>
        <w:rPr>
          <w:rFonts w:ascii="Times New Roman" w:hAnsi="Times New Roman" w:cs="Times New Roman"/>
          <w:sz w:val="22"/>
        </w:rPr>
      </w:pPr>
    </w:p>
    <w:p w:rsidR="00354691" w:rsidRPr="0097413E" w:rsidRDefault="00354691" w:rsidP="00354691">
      <w:pPr>
        <w:pStyle w:val="Podstawowyakapitowy"/>
        <w:numPr>
          <w:ilvl w:val="0"/>
          <w:numId w:val="2"/>
        </w:numPr>
        <w:spacing w:line="276" w:lineRule="auto"/>
        <w:ind w:left="284" w:hanging="283"/>
        <w:jc w:val="both"/>
        <w:rPr>
          <w:rFonts w:ascii="Times New Roman" w:hAnsi="Times New Roman" w:cs="Times New Roman"/>
          <w:b/>
          <w:bCs/>
        </w:rPr>
      </w:pPr>
      <w:r w:rsidRPr="0097413E">
        <w:rPr>
          <w:rFonts w:ascii="Times New Roman" w:hAnsi="Times New Roman" w:cs="Times New Roman"/>
          <w:b/>
          <w:bCs/>
        </w:rPr>
        <w:t>Analiza procesu dyplomowania</w:t>
      </w:r>
    </w:p>
    <w:p w:rsidR="00354691" w:rsidRPr="0097413E" w:rsidRDefault="00354691" w:rsidP="00361A2C">
      <w:pPr>
        <w:pStyle w:val="Podstawowyakapitowy"/>
        <w:numPr>
          <w:ilvl w:val="0"/>
          <w:numId w:val="4"/>
        </w:numPr>
        <w:spacing w:line="276" w:lineRule="auto"/>
        <w:jc w:val="both"/>
        <w:rPr>
          <w:rFonts w:ascii="Times New Roman" w:hAnsi="Times New Roman" w:cs="Times New Roman"/>
          <w:sz w:val="22"/>
          <w:szCs w:val="22"/>
        </w:rPr>
      </w:pPr>
      <w:r w:rsidRPr="0097413E">
        <w:rPr>
          <w:rFonts w:ascii="Times New Roman" w:hAnsi="Times New Roman" w:cs="Times New Roman"/>
          <w:sz w:val="22"/>
          <w:szCs w:val="22"/>
        </w:rPr>
        <w:t>Analiza statystyczna</w:t>
      </w:r>
    </w:p>
    <w:p w:rsidR="00354691" w:rsidRPr="0097413E" w:rsidRDefault="00354691" w:rsidP="00354691">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a)</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przeprowadzonych egzaminów dyplomowych</w:t>
            </w:r>
            <w:r w:rsidR="00BE5575"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bl>
    <w:p w:rsidR="00361A2C" w:rsidRPr="0097413E" w:rsidRDefault="00361A2C"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b)</w:t>
            </w:r>
          </w:p>
        </w:tc>
        <w:tc>
          <w:tcPr>
            <w:tcW w:w="4204" w:type="pct"/>
            <w:shd w:val="clear" w:color="auto" w:fill="D9D9D9" w:themeFill="background1" w:themeFillShade="D9"/>
            <w:vAlign w:val="center"/>
          </w:tcPr>
          <w:p w:rsidR="003932F4" w:rsidRPr="0097413E" w:rsidRDefault="00BE5575" w:rsidP="00C2595E">
            <w:pPr>
              <w:rPr>
                <w:rFonts w:ascii="Times New Roman" w:hAnsi="Times New Roman" w:cs="Times New Roman"/>
                <w:b/>
                <w:bCs/>
                <w:sz w:val="20"/>
                <w:szCs w:val="20"/>
              </w:rPr>
            </w:pPr>
            <w:r w:rsidRPr="0097413E">
              <w:rPr>
                <w:rFonts w:ascii="Times New Roman" w:hAnsi="Times New Roman" w:cs="Times New Roman"/>
                <w:b/>
                <w:bCs/>
                <w:sz w:val="20"/>
                <w:szCs w:val="20"/>
              </w:rPr>
              <w:t>Średnia ocena z egzaminów dyplomowych</w:t>
            </w:r>
            <w:r w:rsidR="003932F4"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4,50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3932F4"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c)</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egzaminów zakończonych oceną 2 (w pierwszym terminie)</w:t>
            </w:r>
            <w:r w:rsidR="00BE5575" w:rsidRPr="0097413E">
              <w:rPr>
                <w:rFonts w:ascii="Times New Roman" w:hAnsi="Times New Roman" w:cs="Times New Roman"/>
                <w:b/>
                <w:bCs/>
                <w:sz w:val="20"/>
                <w:szCs w:val="20"/>
              </w:rPr>
              <w:t>:</w:t>
            </w:r>
          </w:p>
        </w:tc>
        <w:tc>
          <w:tcPr>
            <w:tcW w:w="523" w:type="pct"/>
            <w:shd w:val="clear" w:color="auto" w:fill="FFFFFF" w:themeFill="background1"/>
            <w:vAlign w:val="center"/>
          </w:tcPr>
          <w:p w:rsidR="003932F4"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61A2C" w:rsidRPr="0097413E" w:rsidRDefault="00361A2C" w:rsidP="00361A2C">
      <w:pPr>
        <w:pStyle w:val="Podstawowyakapitowy"/>
        <w:spacing w:line="276" w:lineRule="auto"/>
        <w:jc w:val="both"/>
        <w:rPr>
          <w:rFonts w:ascii="Times New Roman" w:hAnsi="Times New Roman" w:cs="Times New Roman"/>
          <w:sz w:val="20"/>
          <w:szCs w:val="20"/>
        </w:rPr>
      </w:pPr>
    </w:p>
    <w:p w:rsidR="00666472" w:rsidRPr="0097413E" w:rsidRDefault="00666472" w:rsidP="00361A2C">
      <w:pPr>
        <w:pStyle w:val="Podstawowyakapitowy"/>
        <w:spacing w:line="276" w:lineRule="auto"/>
        <w:jc w:val="both"/>
        <w:rPr>
          <w:rFonts w:ascii="Times New Roman" w:hAnsi="Times New Roman" w:cs="Times New Roman"/>
          <w:sz w:val="20"/>
          <w:szCs w:val="20"/>
        </w:rPr>
      </w:pPr>
    </w:p>
    <w:p w:rsidR="00361A2C" w:rsidRPr="0097413E" w:rsidRDefault="00361A2C" w:rsidP="00361A2C">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71"/>
        <w:gridCol w:w="1711"/>
        <w:gridCol w:w="1029"/>
      </w:tblGrid>
      <w:tr w:rsidR="00666472" w:rsidRPr="0097413E" w:rsidTr="00C7000D">
        <w:tc>
          <w:tcPr>
            <w:tcW w:w="276" w:type="pct"/>
            <w:vMerge w:val="restart"/>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lastRenderedPageBreak/>
              <w:t>d)</w:t>
            </w:r>
          </w:p>
        </w:tc>
        <w:tc>
          <w:tcPr>
            <w:tcW w:w="3334" w:type="pct"/>
            <w:vMerge w:val="restart"/>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ocenionych na</w:t>
            </w: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5</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4,5</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3,5</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2</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666472" w:rsidRDefault="00666472" w:rsidP="00361A2C">
      <w:pPr>
        <w:pStyle w:val="Podstawowyakapitowy"/>
        <w:spacing w:line="276" w:lineRule="auto"/>
        <w:jc w:val="both"/>
        <w:rPr>
          <w:rFonts w:ascii="Times New Roman" w:hAnsi="Times New Roman" w:cs="Times New Roman"/>
          <w:sz w:val="20"/>
          <w:szCs w:val="20"/>
        </w:rPr>
      </w:pPr>
    </w:p>
    <w:p w:rsidR="0097413E" w:rsidRPr="0097413E" w:rsidRDefault="0097413E" w:rsidP="00361A2C">
      <w:pPr>
        <w:pStyle w:val="Podstawowyakapitowy"/>
        <w:spacing w:line="276" w:lineRule="auto"/>
        <w:jc w:val="both"/>
        <w:rPr>
          <w:rFonts w:ascii="Times New Roman" w:hAnsi="Times New Roman" w:cs="Times New Roman"/>
          <w:sz w:val="20"/>
          <w:szCs w:val="20"/>
        </w:rPr>
      </w:pPr>
    </w:p>
    <w:p w:rsidR="00666472" w:rsidRPr="0097413E" w:rsidRDefault="000E2876" w:rsidP="00361A2C">
      <w:pPr>
        <w:pStyle w:val="Podstawowyakapitowy"/>
        <w:spacing w:line="276" w:lineRule="auto"/>
        <w:jc w:val="both"/>
        <w:rPr>
          <w:rFonts w:ascii="Times New Roman" w:hAnsi="Times New Roman" w:cs="Times New Roman"/>
          <w:sz w:val="20"/>
          <w:szCs w:val="20"/>
        </w:rPr>
      </w:pPr>
      <w:r>
        <w:rPr>
          <w:rFonts w:ascii="Times New Roman" w:hAnsi="Times New Roman" w:cs="Times New Roman"/>
          <w:sz w:val="20"/>
          <w:szCs w:val="20"/>
        </w:rPr>
        <w:t>0</w:t>
      </w:r>
    </w:p>
    <w:tbl>
      <w:tblPr>
        <w:tblStyle w:val="Tabela-Siatka"/>
        <w:tblW w:w="5000" w:type="pct"/>
        <w:tblLook w:val="04A0"/>
      </w:tblPr>
      <w:tblGrid>
        <w:gridCol w:w="543"/>
        <w:gridCol w:w="6571"/>
        <w:gridCol w:w="1711"/>
        <w:gridCol w:w="1029"/>
      </w:tblGrid>
      <w:tr w:rsidR="00666472" w:rsidRPr="0097413E" w:rsidTr="00C7000D">
        <w:tc>
          <w:tcPr>
            <w:tcW w:w="276" w:type="pct"/>
            <w:vMerge w:val="restart"/>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e)</w:t>
            </w:r>
          </w:p>
        </w:tc>
        <w:tc>
          <w:tcPr>
            <w:tcW w:w="3334" w:type="pct"/>
            <w:vMerge w:val="restart"/>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których obrony zakończyły się wystawieniem na dyplomie oceny</w:t>
            </w:r>
            <w:r w:rsidR="00BE5575" w:rsidRPr="0097413E">
              <w:rPr>
                <w:rFonts w:ascii="Times New Roman" w:hAnsi="Times New Roman" w:cs="Times New Roman"/>
                <w:b/>
                <w:bCs/>
                <w:sz w:val="20"/>
                <w:szCs w:val="20"/>
              </w:rPr>
              <w:t>:</w:t>
            </w: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6</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5</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4,5</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2</w:t>
            </w:r>
          </w:p>
        </w:tc>
      </w:tr>
      <w:tr w:rsidR="00666472" w:rsidRPr="0097413E" w:rsidTr="00C7000D">
        <w:tc>
          <w:tcPr>
            <w:tcW w:w="276" w:type="pct"/>
            <w:vMerge/>
            <w:shd w:val="clear" w:color="auto" w:fill="D9D9D9" w:themeFill="background1" w:themeFillShade="D9"/>
            <w:vAlign w:val="center"/>
          </w:tcPr>
          <w:p w:rsidR="00666472" w:rsidRPr="0097413E" w:rsidRDefault="00666472" w:rsidP="00C2595E">
            <w:pPr>
              <w:pStyle w:val="Podstawowyakapitowy"/>
              <w:spacing w:line="276" w:lineRule="auto"/>
              <w:rPr>
                <w:rFonts w:ascii="Times New Roman" w:hAnsi="Times New Roman" w:cs="Times New Roman"/>
                <w:sz w:val="20"/>
                <w:szCs w:val="20"/>
              </w:rPr>
            </w:pPr>
          </w:p>
        </w:tc>
        <w:tc>
          <w:tcPr>
            <w:tcW w:w="3334" w:type="pct"/>
            <w:vMerge/>
            <w:shd w:val="clear" w:color="auto" w:fill="D9D9D9" w:themeFill="background1" w:themeFillShade="D9"/>
            <w:vAlign w:val="center"/>
          </w:tcPr>
          <w:p w:rsidR="00666472" w:rsidRPr="0097413E" w:rsidRDefault="00666472" w:rsidP="00C2595E">
            <w:pPr>
              <w:rPr>
                <w:rFonts w:ascii="Times New Roman" w:hAnsi="Times New Roman" w:cs="Times New Roman"/>
                <w:b/>
                <w:bCs/>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3,5</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3</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666472" w:rsidRPr="0097413E" w:rsidTr="00C7000D">
        <w:tc>
          <w:tcPr>
            <w:tcW w:w="276"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666472" w:rsidRPr="0097413E" w:rsidRDefault="00666472" w:rsidP="00C2595E">
            <w:pPr>
              <w:pStyle w:val="Podstawowyakapitowy"/>
              <w:spacing w:line="276" w:lineRule="auto"/>
              <w:jc w:val="both"/>
              <w:rPr>
                <w:rFonts w:ascii="Times New Roman" w:hAnsi="Times New Roman" w:cs="Times New Roman"/>
                <w:sz w:val="20"/>
                <w:szCs w:val="20"/>
              </w:rPr>
            </w:pPr>
          </w:p>
        </w:tc>
        <w:tc>
          <w:tcPr>
            <w:tcW w:w="868" w:type="pct"/>
            <w:shd w:val="clear" w:color="auto" w:fill="D9D9D9" w:themeFill="background1" w:themeFillShade="D9"/>
            <w:vAlign w:val="center"/>
          </w:tcPr>
          <w:p w:rsidR="00666472" w:rsidRPr="0097413E" w:rsidRDefault="00666472"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2</w:t>
            </w:r>
          </w:p>
        </w:tc>
        <w:tc>
          <w:tcPr>
            <w:tcW w:w="522" w:type="pct"/>
            <w:vAlign w:val="center"/>
          </w:tcPr>
          <w:p w:rsidR="00666472"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43"/>
        <w:gridCol w:w="6561"/>
        <w:gridCol w:w="1721"/>
        <w:gridCol w:w="1029"/>
      </w:tblGrid>
      <w:tr w:rsidR="00D66CA9" w:rsidRPr="0097413E" w:rsidTr="00C7000D">
        <w:tc>
          <w:tcPr>
            <w:tcW w:w="276" w:type="pct"/>
            <w:vMerge w:val="restart"/>
            <w:shd w:val="clear" w:color="auto" w:fill="D9D9D9" w:themeFill="background1" w:themeFillShade="D9"/>
            <w:vAlign w:val="center"/>
          </w:tcPr>
          <w:p w:rsidR="00D66CA9" w:rsidRPr="0097413E" w:rsidRDefault="00D66CA9"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f)</w:t>
            </w:r>
          </w:p>
        </w:tc>
        <w:tc>
          <w:tcPr>
            <w:tcW w:w="3329" w:type="pct"/>
            <w:vMerge w:val="restart"/>
            <w:shd w:val="clear" w:color="auto" w:fill="D9D9D9" w:themeFill="background1" w:themeFillShade="D9"/>
            <w:vAlign w:val="center"/>
          </w:tcPr>
          <w:p w:rsidR="00D66CA9" w:rsidRPr="0097413E" w:rsidRDefault="00D66CA9"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pracowników, którzy wypromowali następującą liczbę dyplomantów</w:t>
            </w:r>
            <w:r w:rsidR="00BE5575" w:rsidRPr="0097413E">
              <w:rPr>
                <w:rFonts w:ascii="Times New Roman" w:hAnsi="Times New Roman" w:cs="Times New Roman"/>
                <w:b/>
                <w:bCs/>
                <w:sz w:val="20"/>
                <w:szCs w:val="20"/>
              </w:rPr>
              <w:t>:</w:t>
            </w: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1-3</w:t>
            </w:r>
          </w:p>
        </w:tc>
        <w:tc>
          <w:tcPr>
            <w:tcW w:w="522" w:type="pct"/>
            <w:vAlign w:val="center"/>
          </w:tcPr>
          <w:p w:rsidR="00D66CA9"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1</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4-6</w:t>
            </w:r>
          </w:p>
        </w:tc>
        <w:tc>
          <w:tcPr>
            <w:tcW w:w="522" w:type="pct"/>
            <w:vAlign w:val="center"/>
          </w:tcPr>
          <w:p w:rsidR="00D66CA9"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7-12</w:t>
            </w:r>
          </w:p>
        </w:tc>
        <w:tc>
          <w:tcPr>
            <w:tcW w:w="522" w:type="pct"/>
            <w:vAlign w:val="center"/>
          </w:tcPr>
          <w:p w:rsidR="00D66CA9"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D66CA9" w:rsidRPr="0097413E" w:rsidTr="00C7000D">
        <w:tc>
          <w:tcPr>
            <w:tcW w:w="276"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3329" w:type="pct"/>
            <w:vMerge/>
            <w:shd w:val="clear" w:color="auto" w:fill="D9D9D9" w:themeFill="background1" w:themeFillShade="D9"/>
          </w:tcPr>
          <w:p w:rsidR="00D66CA9" w:rsidRPr="0097413E" w:rsidRDefault="00D66CA9" w:rsidP="00C2595E">
            <w:pPr>
              <w:pStyle w:val="Podstawowyakapitowy"/>
              <w:spacing w:line="276" w:lineRule="auto"/>
              <w:jc w:val="both"/>
              <w:rPr>
                <w:rFonts w:ascii="Times New Roman" w:hAnsi="Times New Roman" w:cs="Times New Roman"/>
                <w:sz w:val="20"/>
                <w:szCs w:val="20"/>
              </w:rPr>
            </w:pPr>
          </w:p>
        </w:tc>
        <w:tc>
          <w:tcPr>
            <w:tcW w:w="873" w:type="pct"/>
            <w:shd w:val="clear" w:color="auto" w:fill="D9D9D9" w:themeFill="background1" w:themeFillShade="D9"/>
            <w:vAlign w:val="center"/>
          </w:tcPr>
          <w:p w:rsidR="00D66CA9" w:rsidRPr="0097413E" w:rsidRDefault="00D66CA9"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13 i więcej</w:t>
            </w:r>
          </w:p>
        </w:tc>
        <w:tc>
          <w:tcPr>
            <w:tcW w:w="522" w:type="pct"/>
            <w:vAlign w:val="center"/>
          </w:tcPr>
          <w:p w:rsidR="00D66CA9"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D66CA9" w:rsidRPr="0097413E" w:rsidRDefault="00D66CA9"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7"/>
        <w:gridCol w:w="6571"/>
        <w:gridCol w:w="1715"/>
        <w:gridCol w:w="1031"/>
      </w:tblGrid>
      <w:tr w:rsidR="003932F4" w:rsidRPr="0097413E" w:rsidTr="00C7000D">
        <w:tc>
          <w:tcPr>
            <w:tcW w:w="273" w:type="pct"/>
            <w:vMerge w:val="restart"/>
            <w:shd w:val="clear" w:color="auto" w:fill="D9D9D9" w:themeFill="background1" w:themeFillShade="D9"/>
            <w:vAlign w:val="center"/>
          </w:tcPr>
          <w:p w:rsidR="003932F4" w:rsidRPr="0097413E" w:rsidRDefault="006F062F"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g</w:t>
            </w:r>
            <w:r w:rsidR="003932F4" w:rsidRPr="0097413E">
              <w:rPr>
                <w:rFonts w:ascii="Times New Roman" w:hAnsi="Times New Roman" w:cs="Times New Roman"/>
                <w:sz w:val="20"/>
                <w:szCs w:val="20"/>
              </w:rPr>
              <w:t>)</w:t>
            </w:r>
          </w:p>
        </w:tc>
        <w:tc>
          <w:tcPr>
            <w:tcW w:w="3334" w:type="pct"/>
            <w:vMerge w:val="restar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 xml:space="preserve">Liczba pracowników, </w:t>
            </w:r>
            <w:r w:rsidR="006E21C8" w:rsidRPr="0097413E">
              <w:rPr>
                <w:rFonts w:ascii="Times New Roman" w:hAnsi="Times New Roman" w:cs="Times New Roman"/>
                <w:b/>
                <w:bCs/>
                <w:sz w:val="20"/>
                <w:szCs w:val="20"/>
              </w:rPr>
              <w:t>którzy</w:t>
            </w:r>
            <w:r w:rsidRPr="0097413E">
              <w:rPr>
                <w:rFonts w:ascii="Times New Roman" w:hAnsi="Times New Roman" w:cs="Times New Roman"/>
                <w:b/>
                <w:bCs/>
                <w:sz w:val="20"/>
                <w:szCs w:val="20"/>
              </w:rPr>
              <w:t xml:space="preserve"> przygotow</w:t>
            </w:r>
            <w:r w:rsidR="006E21C8" w:rsidRPr="0097413E">
              <w:rPr>
                <w:rFonts w:ascii="Times New Roman" w:hAnsi="Times New Roman" w:cs="Times New Roman"/>
                <w:b/>
                <w:bCs/>
                <w:sz w:val="20"/>
                <w:szCs w:val="20"/>
              </w:rPr>
              <w:t xml:space="preserve">ali: </w:t>
            </w:r>
          </w:p>
        </w:tc>
        <w:tc>
          <w:tcPr>
            <w:tcW w:w="870" w:type="pct"/>
            <w:shd w:val="clear" w:color="auto" w:fill="D9D9D9" w:themeFill="background1" w:themeFillShade="D9"/>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więcej niż 10</w:t>
            </w:r>
            <w:r w:rsidR="006E21C8" w:rsidRPr="0097413E">
              <w:rPr>
                <w:rFonts w:ascii="Times New Roman" w:hAnsi="Times New Roman" w:cs="Times New Roman"/>
                <w:sz w:val="20"/>
                <w:szCs w:val="20"/>
              </w:rPr>
              <w:t xml:space="preserve"> recenzji</w:t>
            </w:r>
          </w:p>
        </w:tc>
        <w:tc>
          <w:tcPr>
            <w:tcW w:w="523" w:type="pct"/>
            <w:shd w:val="clear" w:color="auto" w:fill="auto"/>
            <w:vAlign w:val="center"/>
          </w:tcPr>
          <w:p w:rsidR="003932F4"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r w:rsidR="003932F4" w:rsidRPr="0097413E" w:rsidTr="00C7000D">
        <w:tc>
          <w:tcPr>
            <w:tcW w:w="273" w:type="pct"/>
            <w:vMerge/>
            <w:shd w:val="clear" w:color="auto" w:fill="D9D9D9" w:themeFill="background1" w:themeFillShade="D9"/>
          </w:tcPr>
          <w:p w:rsidR="003932F4" w:rsidRPr="0097413E" w:rsidRDefault="003932F4" w:rsidP="00C2595E">
            <w:pPr>
              <w:pStyle w:val="Podstawowyakapitowy"/>
              <w:spacing w:line="276" w:lineRule="auto"/>
              <w:jc w:val="both"/>
              <w:rPr>
                <w:rFonts w:ascii="Times New Roman" w:hAnsi="Times New Roman" w:cs="Times New Roman"/>
                <w:sz w:val="20"/>
                <w:szCs w:val="20"/>
              </w:rPr>
            </w:pPr>
          </w:p>
        </w:tc>
        <w:tc>
          <w:tcPr>
            <w:tcW w:w="3334" w:type="pct"/>
            <w:vMerge/>
            <w:shd w:val="clear" w:color="auto" w:fill="D9D9D9" w:themeFill="background1" w:themeFillShade="D9"/>
          </w:tcPr>
          <w:p w:rsidR="003932F4" w:rsidRPr="0097413E" w:rsidRDefault="003932F4" w:rsidP="00C2595E">
            <w:pPr>
              <w:pStyle w:val="Podstawowyakapitowy"/>
              <w:spacing w:line="276" w:lineRule="auto"/>
              <w:jc w:val="both"/>
              <w:rPr>
                <w:rFonts w:ascii="Times New Roman" w:hAnsi="Times New Roman" w:cs="Times New Roman"/>
                <w:sz w:val="20"/>
                <w:szCs w:val="20"/>
              </w:rPr>
            </w:pPr>
          </w:p>
        </w:tc>
        <w:tc>
          <w:tcPr>
            <w:tcW w:w="870" w:type="pct"/>
            <w:shd w:val="clear" w:color="auto" w:fill="D9D9D9" w:themeFill="background1" w:themeFillShade="D9"/>
            <w:vAlign w:val="center"/>
          </w:tcPr>
          <w:p w:rsidR="003932F4" w:rsidRPr="0097413E" w:rsidRDefault="003932F4" w:rsidP="00C2595E">
            <w:pPr>
              <w:pStyle w:val="Podstawowyakapitowy"/>
              <w:spacing w:line="276" w:lineRule="auto"/>
              <w:jc w:val="right"/>
              <w:rPr>
                <w:rFonts w:ascii="Times New Roman" w:hAnsi="Times New Roman" w:cs="Times New Roman"/>
                <w:sz w:val="20"/>
                <w:szCs w:val="20"/>
              </w:rPr>
            </w:pPr>
            <w:r w:rsidRPr="0097413E">
              <w:rPr>
                <w:rFonts w:ascii="Times New Roman" w:hAnsi="Times New Roman" w:cs="Times New Roman"/>
                <w:sz w:val="20"/>
                <w:szCs w:val="20"/>
              </w:rPr>
              <w:t>więcej niż 20</w:t>
            </w:r>
            <w:r w:rsidR="006E21C8" w:rsidRPr="0097413E">
              <w:rPr>
                <w:rFonts w:ascii="Times New Roman" w:hAnsi="Times New Roman" w:cs="Times New Roman"/>
                <w:sz w:val="20"/>
                <w:szCs w:val="20"/>
              </w:rPr>
              <w:t xml:space="preserve"> recenzji</w:t>
            </w:r>
          </w:p>
        </w:tc>
        <w:tc>
          <w:tcPr>
            <w:tcW w:w="523" w:type="pct"/>
            <w:shd w:val="clear" w:color="auto" w:fill="auto"/>
            <w:vAlign w:val="center"/>
          </w:tcPr>
          <w:p w:rsidR="003932F4" w:rsidRPr="0097413E" w:rsidRDefault="000E2876" w:rsidP="00C2595E">
            <w:pPr>
              <w:pStyle w:val="Podstawowyakapitowy"/>
              <w:spacing w:line="276" w:lineRule="auto"/>
              <w:jc w:val="right"/>
              <w:rPr>
                <w:rFonts w:ascii="Times New Roman" w:hAnsi="Times New Roman" w:cs="Times New Roman"/>
                <w:sz w:val="20"/>
                <w:szCs w:val="20"/>
              </w:rPr>
            </w:pPr>
            <w:r>
              <w:rPr>
                <w:rFonts w:ascii="Times New Roman" w:hAnsi="Times New Roman" w:cs="Times New Roman"/>
                <w:sz w:val="20"/>
                <w:szCs w:val="20"/>
              </w:rPr>
              <w:t>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tbl>
      <w:tblPr>
        <w:tblStyle w:val="Tabela-Siatka"/>
        <w:tblW w:w="5000" w:type="pct"/>
        <w:tblLook w:val="04A0"/>
      </w:tblPr>
      <w:tblGrid>
        <w:gridCol w:w="538"/>
        <w:gridCol w:w="8285"/>
        <w:gridCol w:w="1031"/>
      </w:tblGrid>
      <w:tr w:rsidR="003932F4" w:rsidRPr="0097413E" w:rsidTr="00C7000D">
        <w:trPr>
          <w:trHeight w:val="454"/>
        </w:trPr>
        <w:tc>
          <w:tcPr>
            <w:tcW w:w="273" w:type="pct"/>
            <w:shd w:val="clear" w:color="auto" w:fill="D9D9D9" w:themeFill="background1" w:themeFillShade="D9"/>
            <w:vAlign w:val="center"/>
          </w:tcPr>
          <w:p w:rsidR="003932F4" w:rsidRPr="0097413E" w:rsidRDefault="006F062F" w:rsidP="00C2595E">
            <w:pPr>
              <w:pStyle w:val="Podstawowyakapitowy"/>
              <w:spacing w:line="276" w:lineRule="auto"/>
              <w:rPr>
                <w:rFonts w:ascii="Times New Roman" w:hAnsi="Times New Roman" w:cs="Times New Roman"/>
                <w:sz w:val="20"/>
                <w:szCs w:val="20"/>
              </w:rPr>
            </w:pPr>
            <w:r w:rsidRPr="0097413E">
              <w:rPr>
                <w:rFonts w:ascii="Times New Roman" w:hAnsi="Times New Roman" w:cs="Times New Roman"/>
                <w:sz w:val="20"/>
                <w:szCs w:val="20"/>
              </w:rPr>
              <w:t>h</w:t>
            </w:r>
            <w:r w:rsidR="003932F4" w:rsidRPr="0097413E">
              <w:rPr>
                <w:rFonts w:ascii="Times New Roman" w:hAnsi="Times New Roman" w:cs="Times New Roman"/>
                <w:sz w:val="20"/>
                <w:szCs w:val="20"/>
              </w:rPr>
              <w:t>)</w:t>
            </w:r>
          </w:p>
        </w:tc>
        <w:tc>
          <w:tcPr>
            <w:tcW w:w="4204" w:type="pct"/>
            <w:shd w:val="clear" w:color="auto" w:fill="D9D9D9" w:themeFill="background1" w:themeFillShade="D9"/>
            <w:vAlign w:val="center"/>
          </w:tcPr>
          <w:p w:rsidR="003932F4" w:rsidRPr="0097413E" w:rsidRDefault="003932F4" w:rsidP="00C2595E">
            <w:pPr>
              <w:rPr>
                <w:rFonts w:ascii="Times New Roman" w:hAnsi="Times New Roman" w:cs="Times New Roman"/>
                <w:b/>
                <w:bCs/>
                <w:sz w:val="20"/>
                <w:szCs w:val="20"/>
              </w:rPr>
            </w:pPr>
            <w:r w:rsidRPr="0097413E">
              <w:rPr>
                <w:rFonts w:ascii="Times New Roman" w:hAnsi="Times New Roman" w:cs="Times New Roman"/>
                <w:b/>
                <w:bCs/>
                <w:sz w:val="20"/>
                <w:szCs w:val="20"/>
              </w:rPr>
              <w:t>Liczba prac, które mają niekompletną dokumentację w APD:</w:t>
            </w:r>
          </w:p>
        </w:tc>
        <w:tc>
          <w:tcPr>
            <w:tcW w:w="523" w:type="pct"/>
            <w:shd w:val="clear" w:color="auto" w:fill="FFFFFF" w:themeFill="background1"/>
            <w:vAlign w:val="center"/>
          </w:tcPr>
          <w:p w:rsidR="003932F4" w:rsidRPr="0097413E" w:rsidRDefault="000E2876" w:rsidP="00C2595E">
            <w:pPr>
              <w:pStyle w:val="Podstawowyakapitowy"/>
              <w:spacing w:line="276" w:lineRule="auto"/>
              <w:jc w:val="right"/>
              <w:rPr>
                <w:rFonts w:ascii="Times New Roman" w:hAnsi="Times New Roman" w:cs="Times New Roman"/>
                <w:sz w:val="20"/>
                <w:szCs w:val="20"/>
                <w:highlight w:val="yellow"/>
              </w:rPr>
            </w:pPr>
            <w:r>
              <w:rPr>
                <w:rFonts w:ascii="Times New Roman" w:hAnsi="Times New Roman" w:cs="Times New Roman"/>
                <w:sz w:val="20"/>
                <w:szCs w:val="20"/>
                <w:highlight w:val="yellow"/>
              </w:rPr>
              <w:t>0</w:t>
            </w:r>
          </w:p>
        </w:tc>
      </w:tr>
    </w:tbl>
    <w:p w:rsidR="003932F4" w:rsidRPr="0097413E" w:rsidRDefault="003932F4" w:rsidP="003932F4">
      <w:pPr>
        <w:pStyle w:val="Podstawowyakapitowy"/>
        <w:spacing w:line="276" w:lineRule="auto"/>
        <w:jc w:val="both"/>
        <w:rPr>
          <w:rFonts w:ascii="Times New Roman" w:hAnsi="Times New Roman" w:cs="Times New Roman"/>
          <w:sz w:val="20"/>
          <w:szCs w:val="20"/>
        </w:rPr>
      </w:pPr>
    </w:p>
    <w:p w:rsidR="00354691" w:rsidRPr="0097413E" w:rsidRDefault="00354691" w:rsidP="00354691">
      <w:pPr>
        <w:pStyle w:val="Podstawowyakapitowy"/>
        <w:spacing w:line="276" w:lineRule="auto"/>
        <w:jc w:val="both"/>
        <w:rPr>
          <w:rFonts w:ascii="Times New Roman" w:hAnsi="Times New Roman" w:cs="Times New Roman"/>
          <w:sz w:val="22"/>
        </w:rPr>
      </w:pPr>
    </w:p>
    <w:p w:rsidR="003932F4" w:rsidRPr="0097413E" w:rsidRDefault="00354691" w:rsidP="003932F4">
      <w:pPr>
        <w:pStyle w:val="Podstawowyakapitowy"/>
        <w:numPr>
          <w:ilvl w:val="0"/>
          <w:numId w:val="4"/>
        </w:numPr>
        <w:spacing w:line="276" w:lineRule="auto"/>
        <w:jc w:val="both"/>
        <w:rPr>
          <w:rFonts w:ascii="Times New Roman" w:hAnsi="Times New Roman" w:cs="Times New Roman"/>
          <w:sz w:val="22"/>
        </w:rPr>
      </w:pPr>
      <w:r w:rsidRPr="0097413E">
        <w:rPr>
          <w:rFonts w:ascii="Times New Roman" w:hAnsi="Times New Roman" w:cs="Times New Roman"/>
          <w:sz w:val="22"/>
        </w:rPr>
        <w:t>Analiza jakościowa</w:t>
      </w:r>
      <w:r w:rsidR="003932F4" w:rsidRPr="0097413E">
        <w:rPr>
          <w:rFonts w:ascii="Times New Roman" w:hAnsi="Times New Roman" w:cs="Times New Roman"/>
          <w:sz w:val="22"/>
        </w:rPr>
        <w:t>* oraz inne uwagi dyrektora kierunku</w:t>
      </w:r>
    </w:p>
    <w:p w:rsidR="003932F4" w:rsidRPr="0097413E" w:rsidRDefault="003932F4" w:rsidP="003932F4">
      <w:pPr>
        <w:pStyle w:val="Podstawowyakapitowy"/>
        <w:spacing w:line="276" w:lineRule="auto"/>
        <w:jc w:val="both"/>
        <w:rPr>
          <w:rFonts w:ascii="Times New Roman" w:hAnsi="Times New Roman" w:cs="Times New Roman"/>
          <w:sz w:val="22"/>
        </w:rPr>
      </w:pPr>
    </w:p>
    <w:tbl>
      <w:tblPr>
        <w:tblStyle w:val="Tabela-Siatka"/>
        <w:tblW w:w="5000" w:type="pct"/>
        <w:tblLook w:val="04A0"/>
      </w:tblPr>
      <w:tblGrid>
        <w:gridCol w:w="9854"/>
      </w:tblGrid>
      <w:tr w:rsidR="003932F4" w:rsidRPr="0097413E" w:rsidTr="00C7000D">
        <w:trPr>
          <w:trHeight w:val="4843"/>
        </w:trPr>
        <w:tc>
          <w:tcPr>
            <w:tcW w:w="5000" w:type="pct"/>
          </w:tcPr>
          <w:p w:rsidR="003932F4" w:rsidRPr="0097413E" w:rsidRDefault="003932F4" w:rsidP="00C2595E">
            <w:pPr>
              <w:rPr>
                <w:rFonts w:ascii="Times New Roman" w:hAnsi="Times New Roman" w:cs="Times New Roman"/>
                <w:sz w:val="20"/>
                <w:lang w:val="de-DE"/>
              </w:rPr>
            </w:pPr>
          </w:p>
          <w:p w:rsidR="003932F4" w:rsidRPr="0097413E" w:rsidRDefault="003932F4" w:rsidP="00C2595E">
            <w:pPr>
              <w:rPr>
                <w:rFonts w:ascii="Times New Roman" w:hAnsi="Times New Roman" w:cs="Times New Roman"/>
                <w:sz w:val="20"/>
                <w:lang w:val="de-DE"/>
              </w:rPr>
            </w:pPr>
          </w:p>
          <w:p w:rsidR="003932F4" w:rsidRPr="0097413E" w:rsidRDefault="000E2876" w:rsidP="000E2876">
            <w:pPr>
              <w:jc w:val="both"/>
              <w:rPr>
                <w:rFonts w:ascii="Times New Roman" w:hAnsi="Times New Roman" w:cs="Times New Roman"/>
                <w:sz w:val="20"/>
                <w:lang w:val="de-DE"/>
              </w:rPr>
            </w:pPr>
            <w:r>
              <w:t xml:space="preserve">Analiza procesu dyplomowania na kierunku </w:t>
            </w:r>
            <w:r w:rsidRPr="006E1775">
              <w:rPr>
                <w:sz w:val="24"/>
                <w:szCs w:val="24"/>
              </w:rPr>
              <w:t xml:space="preserve">Realizacja obrazu </w:t>
            </w:r>
            <w:r w:rsidRPr="006E1775">
              <w:rPr>
                <w:rFonts w:cs="Times New Roman"/>
                <w:sz w:val="24"/>
                <w:szCs w:val="24"/>
              </w:rPr>
              <w:t xml:space="preserve">filmowego, telewizyjnego i fotografia </w:t>
            </w:r>
            <w:r>
              <w:t>wskazuje na jego zgodność ze specyfiką kształcenia oraz charakterem aktywności zawodowej studentów. Kierunek ten w znacznym stopniu przygotowuje do bezpośredniego wejścia na rynek pracy w obszarze realizacji obrazu i produkcji audiowizualnej, co skutkuje częstym podejmowaniem przez studentów intensywnej działalności zawodowej już w trakcie studiów. Zaangażowanie w projekty filmowe, telewizyjne oraz inne przedsięwzięcia realizacyjne może wpływać na rozłożenie w czasie finalizacji prac dyplomowych oraz termin obrony, co znajduje odzwierciedlenie w danych dotyczących przebiegu procesu dyplomowania. Jednocześnie uzyskane wyniki egzaminów dyplomowych oraz oceny końcowe potwierdzają wysoki poziom przygotowania merytorycznego absolwentów oraz właściwą realizację efektów uczenia się. Całościowa ocena procesu dyplomowania nie wskazuje na nieprawidłowości, a obserwowane uwarunkowania terminowe pozostają spójne z praktycznym i zawodowym profilem kierunku Realizacja obrazu.</w:t>
            </w:r>
          </w:p>
          <w:p w:rsidR="003932F4" w:rsidRPr="0097413E" w:rsidRDefault="003932F4" w:rsidP="00C2595E">
            <w:pPr>
              <w:rPr>
                <w:rFonts w:ascii="Times New Roman" w:hAnsi="Times New Roman" w:cs="Times New Roman"/>
                <w:sz w:val="20"/>
                <w:lang w:val="de-DE"/>
              </w:rPr>
            </w:pPr>
          </w:p>
          <w:p w:rsidR="003932F4" w:rsidRPr="0097413E" w:rsidRDefault="003932F4" w:rsidP="00C2595E">
            <w:pPr>
              <w:rPr>
                <w:rFonts w:ascii="Times New Roman" w:hAnsi="Times New Roman" w:cs="Times New Roman"/>
                <w:sz w:val="20"/>
                <w:lang w:val="de-DE"/>
              </w:rPr>
            </w:pPr>
          </w:p>
        </w:tc>
      </w:tr>
    </w:tbl>
    <w:p w:rsidR="00354691" w:rsidRPr="0097413E" w:rsidRDefault="003932F4" w:rsidP="00F23637">
      <w:pPr>
        <w:pStyle w:val="Podstawowyakapitowy"/>
        <w:spacing w:line="276" w:lineRule="auto"/>
        <w:jc w:val="both"/>
        <w:rPr>
          <w:rFonts w:ascii="Times New Roman" w:hAnsi="Times New Roman" w:cs="Times New Roman"/>
          <w:sz w:val="22"/>
        </w:rPr>
      </w:pPr>
      <w:r w:rsidRPr="0097413E">
        <w:rPr>
          <w:rFonts w:ascii="Times New Roman" w:hAnsi="Times New Roman" w:cs="Times New Roman"/>
          <w:sz w:val="18"/>
          <w:szCs w:val="20"/>
        </w:rPr>
        <w:t>* Analiza powinna służyć wskazaniu możliwych ścieżek poprawy jakości, a także potencjalnych problemów uwidocznionych przez analizę statystyczną i informacje od interesariuszy wewnętrznych (w tym studentów). Analiza powinna być ukontekstualnieniem analizy statystycznej w obszarach niemożliwych do ujęcia statystycznie bez wchodzenia w nadmierną szczegółowość.</w:t>
      </w:r>
      <w:r w:rsidRPr="0097413E">
        <w:rPr>
          <w:rFonts w:ascii="Times New Roman" w:hAnsi="Times New Roman" w:cs="Times New Roman"/>
          <w:sz w:val="22"/>
        </w:rPr>
        <w:t xml:space="preserve"> </w:t>
      </w:r>
    </w:p>
    <w:p w:rsidR="00354691" w:rsidRPr="0097413E" w:rsidRDefault="00354691" w:rsidP="00886073">
      <w:pPr>
        <w:pStyle w:val="Podstawowyakapitowy"/>
        <w:spacing w:line="276" w:lineRule="auto"/>
        <w:jc w:val="both"/>
        <w:rPr>
          <w:rFonts w:ascii="Times New Roman" w:hAnsi="Times New Roman" w:cs="Times New Roman"/>
          <w:sz w:val="22"/>
        </w:rPr>
      </w:pPr>
    </w:p>
    <w:p w:rsidR="00354691" w:rsidRPr="0097413E" w:rsidRDefault="00354691" w:rsidP="00886073">
      <w:pPr>
        <w:pStyle w:val="Podstawowyakapitowy"/>
        <w:spacing w:line="276" w:lineRule="auto"/>
        <w:jc w:val="both"/>
        <w:rPr>
          <w:rFonts w:ascii="Times New Roman" w:hAnsi="Times New Roman" w:cs="Times New Roman"/>
          <w:sz w:val="22"/>
        </w:rPr>
      </w:pPr>
    </w:p>
    <w:sectPr w:rsidR="00354691" w:rsidRPr="0097413E" w:rsidSect="000729DF">
      <w:headerReference w:type="even" r:id="rId8"/>
      <w:headerReference w:type="default" r:id="rId9"/>
      <w:footerReference w:type="even" r:id="rId10"/>
      <w:footerReference w:type="default" r:id="rId11"/>
      <w:headerReference w:type="first" r:id="rId12"/>
      <w:footerReference w:type="first" r:id="rId13"/>
      <w:pgSz w:w="11906" w:h="16838" w:code="9"/>
      <w:pgMar w:top="851" w:right="1134" w:bottom="567" w:left="1134" w:header="851"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F6" w:rsidRDefault="005B07F6" w:rsidP="005D63CD">
      <w:pPr>
        <w:spacing w:after="0" w:line="240" w:lineRule="auto"/>
      </w:pPr>
      <w:r>
        <w:separator/>
      </w:r>
    </w:p>
  </w:endnote>
  <w:endnote w:type="continuationSeparator" w:id="0">
    <w:p w:rsidR="005B07F6" w:rsidRDefault="005B07F6" w:rsidP="005D63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PT Sans">
    <w:altName w:val="Arial"/>
    <w:charset w:val="EE"/>
    <w:family w:val="swiss"/>
    <w:pitch w:val="variable"/>
    <w:sig w:usb0="A00002EF"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Pr="00F84EF3" w:rsidRDefault="00C2595E" w:rsidP="005A269D">
    <w:pPr>
      <w:pStyle w:val="Stopka"/>
      <w:spacing w:line="200" w:lineRule="exact"/>
      <w:rPr>
        <w:rFonts w:ascii="PT Sans" w:hAnsi="PT Sans"/>
        <w:color w:val="002D59"/>
        <w:sz w:val="16"/>
        <w:szCs w:val="16"/>
        <w:vertAlign w:val="subscript"/>
      </w:rPr>
    </w:pPr>
  </w:p>
  <w:p w:rsidR="00C2595E" w:rsidRPr="006B318B" w:rsidRDefault="00C2595E" w:rsidP="005A269D">
    <w:pPr>
      <w:pStyle w:val="Stopka"/>
      <w:spacing w:line="200" w:lineRule="exact"/>
      <w:rPr>
        <w:rFonts w:ascii="PT Sans" w:hAnsi="PT Sans"/>
        <w:color w:val="002D59"/>
        <w:sz w:val="16"/>
        <w:szCs w:val="16"/>
      </w:rPr>
    </w:pPr>
    <w:r w:rsidRPr="00D61394">
      <w:rPr>
        <w:rFonts w:ascii="PT Sans" w:hAnsi="PT Sans"/>
        <w:noProof/>
        <w:color w:val="002D59"/>
        <w:sz w:val="26"/>
        <w:szCs w:val="26"/>
        <w:lang w:eastAsia="pl-PL"/>
      </w:rPr>
      <w:drawing>
        <wp:anchor distT="0" distB="0" distL="114300" distR="114300" simplePos="0" relativeHeight="251663360" behindDoc="1" locked="0" layoutInCell="1" allowOverlap="1">
          <wp:simplePos x="0" y="0"/>
          <wp:positionH relativeFrom="page">
            <wp:posOffset>0</wp:posOffset>
          </wp:positionH>
          <wp:positionV relativeFrom="page">
            <wp:posOffset>9305365</wp:posOffset>
          </wp:positionV>
          <wp:extent cx="3260037" cy="107091"/>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 t="87030" r="56667" b="11965"/>
                  <a:stretch/>
                </pic:blipFill>
                <pic:spPr bwMode="auto">
                  <a:xfrm>
                    <a:off x="0" y="0"/>
                    <a:ext cx="3273609" cy="107537"/>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D61394">
      <w:rPr>
        <w:rFonts w:ascii="PT Sans" w:hAnsi="PT Sans"/>
        <w:noProof/>
        <w:color w:val="002D59"/>
        <w:sz w:val="26"/>
        <w:szCs w:val="26"/>
        <w:lang w:eastAsia="pl-PL"/>
      </w:rPr>
      <w:drawing>
        <wp:anchor distT="0" distB="0" distL="114300" distR="114300" simplePos="0" relativeHeight="251661312" behindDoc="1" locked="0" layoutInCell="1" allowOverlap="1">
          <wp:simplePos x="0" y="0"/>
          <wp:positionH relativeFrom="page">
            <wp:posOffset>5266765</wp:posOffset>
          </wp:positionH>
          <wp:positionV relativeFrom="page">
            <wp:posOffset>9202271</wp:posOffset>
          </wp:positionV>
          <wp:extent cx="2292910" cy="1490336"/>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9669" t="86062"/>
                  <a:stretch/>
                </pic:blipFill>
                <pic:spPr bwMode="auto">
                  <a:xfrm>
                    <a:off x="0" y="0"/>
                    <a:ext cx="2293009" cy="14904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Pr="006B318B">
      <w:rPr>
        <w:rFonts w:ascii="PT Sans" w:hAnsi="PT Sans"/>
        <w:color w:val="002D59"/>
        <w:sz w:val="16"/>
        <w:szCs w:val="16"/>
      </w:rPr>
      <w:t>Uniwersytet Śląski w Katowicach</w:t>
    </w:r>
  </w:p>
  <w:p w:rsidR="00C2595E" w:rsidRPr="006B318B" w:rsidRDefault="00C2595E" w:rsidP="005A269D">
    <w:pPr>
      <w:pStyle w:val="Stopka"/>
      <w:spacing w:line="200" w:lineRule="exact"/>
      <w:rPr>
        <w:rFonts w:ascii="PT Sans" w:hAnsi="PT Sans"/>
        <w:color w:val="002D59"/>
        <w:sz w:val="16"/>
        <w:szCs w:val="16"/>
      </w:rPr>
    </w:pPr>
    <w:r>
      <w:rPr>
        <w:rFonts w:ascii="PT Sans" w:hAnsi="PT Sans"/>
        <w:color w:val="002D59"/>
        <w:sz w:val="16"/>
        <w:szCs w:val="16"/>
      </w:rPr>
      <w:t>Dział Jakości i Analiz Strategicznych</w:t>
    </w:r>
    <w:r w:rsidRPr="006B318B">
      <w:rPr>
        <w:rFonts w:ascii="PT Sans" w:hAnsi="PT Sans"/>
        <w:color w:val="002D59"/>
        <w:sz w:val="16"/>
        <w:szCs w:val="16"/>
      </w:rPr>
      <w:t xml:space="preserve"> </w:t>
    </w:r>
    <w:r>
      <w:rPr>
        <w:rFonts w:ascii="PT Sans" w:hAnsi="PT Sans"/>
        <w:color w:val="002D59"/>
        <w:sz w:val="16"/>
        <w:szCs w:val="16"/>
      </w:rPr>
      <w:t>/ Biuro Jakości Kształcenia</w:t>
    </w:r>
  </w:p>
  <w:p w:rsidR="00C2595E" w:rsidRPr="006B318B" w:rsidRDefault="00C2595E" w:rsidP="005A269D">
    <w:pPr>
      <w:pStyle w:val="Stopka"/>
      <w:spacing w:line="200" w:lineRule="exact"/>
      <w:rPr>
        <w:rFonts w:ascii="PT Sans" w:hAnsi="PT Sans"/>
        <w:color w:val="002D59"/>
        <w:sz w:val="16"/>
        <w:szCs w:val="16"/>
      </w:rPr>
    </w:pPr>
    <w:r w:rsidRPr="006B318B">
      <w:rPr>
        <w:rFonts w:ascii="PT Sans" w:hAnsi="PT Sans"/>
        <w:color w:val="002D59"/>
        <w:sz w:val="16"/>
        <w:szCs w:val="16"/>
      </w:rPr>
      <w:t>ul. Bankowa 12, 40-007 Katowice</w:t>
    </w:r>
  </w:p>
  <w:p w:rsidR="00C2595E" w:rsidRPr="000C5ABC" w:rsidRDefault="00C2595E" w:rsidP="00D61394">
    <w:pPr>
      <w:pStyle w:val="Stopka"/>
      <w:spacing w:line="200" w:lineRule="exact"/>
      <w:rPr>
        <w:rFonts w:ascii="PT Sans" w:hAnsi="PT Sans"/>
        <w:color w:val="002D59"/>
        <w:sz w:val="16"/>
        <w:szCs w:val="16"/>
        <w:lang w:val="de-DE"/>
      </w:rPr>
    </w:pPr>
  </w:p>
  <w:p w:rsidR="00C2595E" w:rsidRPr="000C5ABC" w:rsidRDefault="00C2595E" w:rsidP="005A269D">
    <w:pPr>
      <w:pStyle w:val="Stopka"/>
      <w:spacing w:line="200" w:lineRule="exact"/>
      <w:rPr>
        <w:rFonts w:ascii="PT Sans" w:hAnsi="PT Sans"/>
        <w:color w:val="002D59"/>
        <w:sz w:val="16"/>
        <w:szCs w:val="16"/>
        <w:lang w:val="de-DE"/>
      </w:rPr>
    </w:pPr>
  </w:p>
  <w:p w:rsidR="00C2595E" w:rsidRPr="006B318B" w:rsidRDefault="00C2595E" w:rsidP="005A269D">
    <w:pPr>
      <w:pStyle w:val="Stopka"/>
      <w:spacing w:line="200" w:lineRule="exact"/>
      <w:rPr>
        <w:rFonts w:ascii="PT Sans" w:hAnsi="PT Sans"/>
        <w:color w:val="002D59"/>
        <w:sz w:val="16"/>
        <w:szCs w:val="16"/>
      </w:rPr>
    </w:pPr>
    <w:r w:rsidRPr="006B318B">
      <w:rPr>
        <w:rFonts w:ascii="PT Sans" w:hAnsi="PT Sans"/>
        <w:color w:val="002D59"/>
        <w:sz w:val="18"/>
        <w:szCs w:val="18"/>
      </w:rPr>
      <w:t>www.</w:t>
    </w:r>
    <w:r w:rsidRPr="006B318B">
      <w:rPr>
        <w:rFonts w:ascii="PT Sans" w:hAnsi="PT Sans"/>
        <w:b/>
        <w:bCs/>
        <w:color w:val="002D59"/>
        <w:sz w:val="18"/>
        <w:szCs w:val="18"/>
      </w:rPr>
      <w:t>us.</w:t>
    </w:r>
    <w:r w:rsidRPr="006B318B">
      <w:rPr>
        <w:rFonts w:ascii="PT Sans" w:hAnsi="PT Sans"/>
        <w:color w:val="002D59"/>
        <w:sz w:val="18"/>
        <w:szCs w:val="18"/>
      </w:rPr>
      <w:t>edu.pl</w:t>
    </w:r>
  </w:p>
  <w:p w:rsidR="00C2595E" w:rsidRPr="006B318B" w:rsidRDefault="00C2595E">
    <w:pPr>
      <w:pStyle w:val="Stopka"/>
      <w:rPr>
        <w:rFonts w:ascii="PT Sans" w:hAnsi="PT Sans"/>
        <w:sz w:val="24"/>
        <w:szCs w:val="24"/>
        <w:vertAlign w:val="subscrip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F6" w:rsidRDefault="005B07F6" w:rsidP="005D63CD">
      <w:pPr>
        <w:spacing w:after="0" w:line="240" w:lineRule="auto"/>
      </w:pPr>
      <w:r>
        <w:separator/>
      </w:r>
    </w:p>
  </w:footnote>
  <w:footnote w:type="continuationSeparator" w:id="0">
    <w:p w:rsidR="005B07F6" w:rsidRDefault="005B07F6" w:rsidP="005D63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rsidP="000729DF">
    <w:pPr>
      <w:pStyle w:val="Nagwek"/>
      <w:tabs>
        <w:tab w:val="clear" w:pos="4536"/>
        <w:tab w:val="clear" w:pos="9072"/>
        <w:tab w:val="left" w:pos="1650"/>
      </w:tabs>
    </w:pPr>
    <w:r>
      <w:rPr>
        <w:noProof/>
        <w:lang w:eastAsia="pl-PL"/>
      </w:rPr>
      <w:drawing>
        <wp:anchor distT="0" distB="0" distL="114300" distR="114300" simplePos="0" relativeHeight="251660288" behindDoc="1" locked="1" layoutInCell="1" allowOverlap="1">
          <wp:simplePos x="0" y="0"/>
          <wp:positionH relativeFrom="page">
            <wp:align>left</wp:align>
          </wp:positionH>
          <wp:positionV relativeFrom="page">
            <wp:align>top</wp:align>
          </wp:positionV>
          <wp:extent cx="7559675" cy="1181100"/>
          <wp:effectExtent l="0" t="0" r="3175"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8949"/>
                  <a:stretch/>
                </pic:blipFill>
                <pic:spPr bwMode="auto">
                  <a:xfrm>
                    <a:off x="0" y="0"/>
                    <a:ext cx="7559675" cy="11811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tab/>
    </w:r>
  </w:p>
  <w:p w:rsidR="00C2595E" w:rsidRDefault="00C2595E" w:rsidP="000729DF">
    <w:pPr>
      <w:pStyle w:val="Nagwek"/>
      <w:tabs>
        <w:tab w:val="clear" w:pos="4536"/>
        <w:tab w:val="clear" w:pos="9072"/>
        <w:tab w:val="left" w:pos="1650"/>
      </w:tabs>
    </w:pPr>
  </w:p>
  <w:p w:rsidR="00C2595E" w:rsidRDefault="00C2595E" w:rsidP="000729DF">
    <w:pPr>
      <w:pStyle w:val="Nagwek"/>
      <w:tabs>
        <w:tab w:val="clear" w:pos="4536"/>
        <w:tab w:val="clear" w:pos="9072"/>
        <w:tab w:val="left" w:pos="165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595E" w:rsidRDefault="00C2595E">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B6D33"/>
    <w:multiLevelType w:val="hybridMultilevel"/>
    <w:tmpl w:val="DE8A0F18"/>
    <w:lvl w:ilvl="0" w:tplc="E3F4C4D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1">
    <w:nsid w:val="20D54BDF"/>
    <w:multiLevelType w:val="hybridMultilevel"/>
    <w:tmpl w:val="51766F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2BB24D8"/>
    <w:multiLevelType w:val="hybridMultilevel"/>
    <w:tmpl w:val="DE8A0F18"/>
    <w:lvl w:ilvl="0" w:tplc="E3F4C4D6">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3">
    <w:nsid w:val="254A2F59"/>
    <w:multiLevelType w:val="hybridMultilevel"/>
    <w:tmpl w:val="87846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59E74CCC"/>
    <w:multiLevelType w:val="hybridMultilevel"/>
    <w:tmpl w:val="74347EA4"/>
    <w:lvl w:ilvl="0" w:tplc="22E8924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5D63CD"/>
    <w:rsid w:val="00062715"/>
    <w:rsid w:val="000729DF"/>
    <w:rsid w:val="00080939"/>
    <w:rsid w:val="000C5ABC"/>
    <w:rsid w:val="000E2876"/>
    <w:rsid w:val="000F2793"/>
    <w:rsid w:val="001653D3"/>
    <w:rsid w:val="001902EC"/>
    <w:rsid w:val="001B1AC0"/>
    <w:rsid w:val="00200A27"/>
    <w:rsid w:val="00277534"/>
    <w:rsid w:val="00277650"/>
    <w:rsid w:val="002A50F6"/>
    <w:rsid w:val="002B3B39"/>
    <w:rsid w:val="002C0787"/>
    <w:rsid w:val="002D2F12"/>
    <w:rsid w:val="002D64F0"/>
    <w:rsid w:val="002F5699"/>
    <w:rsid w:val="00321B53"/>
    <w:rsid w:val="003537CE"/>
    <w:rsid w:val="00354691"/>
    <w:rsid w:val="00354EEE"/>
    <w:rsid w:val="00361A2C"/>
    <w:rsid w:val="0039182C"/>
    <w:rsid w:val="003932F4"/>
    <w:rsid w:val="003A6774"/>
    <w:rsid w:val="003E3BDD"/>
    <w:rsid w:val="003F4CF8"/>
    <w:rsid w:val="00484051"/>
    <w:rsid w:val="004E0DB3"/>
    <w:rsid w:val="00512365"/>
    <w:rsid w:val="00530CAA"/>
    <w:rsid w:val="00541280"/>
    <w:rsid w:val="00557CB8"/>
    <w:rsid w:val="005A269D"/>
    <w:rsid w:val="005B07F6"/>
    <w:rsid w:val="005B34FE"/>
    <w:rsid w:val="005D1CE6"/>
    <w:rsid w:val="005D63CD"/>
    <w:rsid w:val="005E7B56"/>
    <w:rsid w:val="005F2B7C"/>
    <w:rsid w:val="005F3B27"/>
    <w:rsid w:val="00661EC5"/>
    <w:rsid w:val="00666472"/>
    <w:rsid w:val="006A716D"/>
    <w:rsid w:val="006B318B"/>
    <w:rsid w:val="006C04E1"/>
    <w:rsid w:val="006E1775"/>
    <w:rsid w:val="006E21C8"/>
    <w:rsid w:val="006F062F"/>
    <w:rsid w:val="007142CC"/>
    <w:rsid w:val="0074348E"/>
    <w:rsid w:val="00747C84"/>
    <w:rsid w:val="0075180C"/>
    <w:rsid w:val="00753946"/>
    <w:rsid w:val="00765CD8"/>
    <w:rsid w:val="007B1224"/>
    <w:rsid w:val="00834AB8"/>
    <w:rsid w:val="00845B0F"/>
    <w:rsid w:val="00852F38"/>
    <w:rsid w:val="00886073"/>
    <w:rsid w:val="0088717E"/>
    <w:rsid w:val="0091470D"/>
    <w:rsid w:val="0097413E"/>
    <w:rsid w:val="00A538CD"/>
    <w:rsid w:val="00AD1DEF"/>
    <w:rsid w:val="00AE0FC0"/>
    <w:rsid w:val="00AF6E83"/>
    <w:rsid w:val="00B16EC9"/>
    <w:rsid w:val="00B26149"/>
    <w:rsid w:val="00B73B67"/>
    <w:rsid w:val="00B945EF"/>
    <w:rsid w:val="00BE5575"/>
    <w:rsid w:val="00C2595E"/>
    <w:rsid w:val="00C7000D"/>
    <w:rsid w:val="00C80023"/>
    <w:rsid w:val="00CA0E87"/>
    <w:rsid w:val="00CD0273"/>
    <w:rsid w:val="00D22795"/>
    <w:rsid w:val="00D61394"/>
    <w:rsid w:val="00D6526A"/>
    <w:rsid w:val="00D65CB7"/>
    <w:rsid w:val="00D66CA9"/>
    <w:rsid w:val="00DA42D8"/>
    <w:rsid w:val="00DC232C"/>
    <w:rsid w:val="00E069D5"/>
    <w:rsid w:val="00E46B61"/>
    <w:rsid w:val="00E57DC0"/>
    <w:rsid w:val="00E7441E"/>
    <w:rsid w:val="00E75C56"/>
    <w:rsid w:val="00EA3288"/>
    <w:rsid w:val="00EE380D"/>
    <w:rsid w:val="00F06264"/>
    <w:rsid w:val="00F1351F"/>
    <w:rsid w:val="00F23637"/>
    <w:rsid w:val="00F419AC"/>
    <w:rsid w:val="00F6542F"/>
    <w:rsid w:val="00F66B0B"/>
    <w:rsid w:val="00F84E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8717E"/>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2C07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63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63CD"/>
  </w:style>
  <w:style w:type="paragraph" w:styleId="Stopka">
    <w:name w:val="footer"/>
    <w:basedOn w:val="Normalny"/>
    <w:link w:val="StopkaZnak"/>
    <w:uiPriority w:val="99"/>
    <w:unhideWhenUsed/>
    <w:rsid w:val="005D6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63CD"/>
  </w:style>
  <w:style w:type="character" w:styleId="Hipercze">
    <w:name w:val="Hyperlink"/>
    <w:basedOn w:val="Domylnaczcionkaakapitu"/>
    <w:uiPriority w:val="99"/>
    <w:unhideWhenUsed/>
    <w:rsid w:val="00557CB8"/>
    <w:rPr>
      <w:color w:val="0563C1" w:themeColor="hyperlink"/>
      <w:u w:val="single"/>
    </w:rPr>
  </w:style>
  <w:style w:type="character" w:customStyle="1" w:styleId="Nierozpoznanawzmianka1">
    <w:name w:val="Nierozpoznana wzmianka1"/>
    <w:basedOn w:val="Domylnaczcionkaakapitu"/>
    <w:uiPriority w:val="99"/>
    <w:semiHidden/>
    <w:unhideWhenUsed/>
    <w:rsid w:val="00557CB8"/>
    <w:rPr>
      <w:color w:val="605E5C"/>
      <w:shd w:val="clear" w:color="auto" w:fill="E1DFDD"/>
    </w:rPr>
  </w:style>
  <w:style w:type="paragraph" w:customStyle="1" w:styleId="Podstawowyakapitowy">
    <w:name w:val="[Podstawowy akapitowy]"/>
    <w:basedOn w:val="Normalny"/>
    <w:uiPriority w:val="99"/>
    <w:rsid w:val="00557CB8"/>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ela-Siatka">
    <w:name w:val="Table Grid"/>
    <w:basedOn w:val="Standardowy"/>
    <w:uiPriority w:val="39"/>
    <w:rsid w:val="002C0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82296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Niestandardowy 4">
      <a:majorFont>
        <a:latin typeface="Palatino Linotype"/>
        <a:ea typeface=""/>
        <a:cs typeface=""/>
      </a:majorFont>
      <a:minorFont>
        <a:latin typeface="Palatino Linotype"/>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9860-760D-4B44-A5B3-1E252888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780</Words>
  <Characters>4682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Cichy</dc:creator>
  <cp:keywords/>
  <dc:description/>
  <cp:lastModifiedBy>xxx</cp:lastModifiedBy>
  <cp:revision>8</cp:revision>
  <dcterms:created xsi:type="dcterms:W3CDTF">2021-01-14T11:36:00Z</dcterms:created>
  <dcterms:modified xsi:type="dcterms:W3CDTF">2026-01-26T16:32:00Z</dcterms:modified>
</cp:coreProperties>
</file>